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FCFD4"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17D4EB09" w14:textId="08D818C7" w:rsidR="00C90F1A" w:rsidRPr="00F57BF4" w:rsidRDefault="008C469B" w:rsidP="00C90F1A">
      <w:r>
        <w:rPr>
          <w:b/>
        </w:rPr>
        <w:t>TO:</w:t>
      </w:r>
      <w:r>
        <w:rPr>
          <w:b/>
        </w:rPr>
        <w:tab/>
      </w:r>
      <w:r>
        <w:rPr>
          <w:b/>
        </w:rPr>
        <w:tab/>
      </w:r>
      <w:r w:rsidR="00E31925" w:rsidRPr="00F57BF4">
        <w:t>Justin Adkins</w:t>
      </w:r>
      <w:r w:rsidR="00C90F1A" w:rsidRPr="00F57BF4">
        <w:t>, Attorney</w:t>
      </w:r>
    </w:p>
    <w:p w14:paraId="5E4964C7" w14:textId="77777777" w:rsidR="00C90F1A" w:rsidRPr="00F57BF4" w:rsidRDefault="00C90F1A" w:rsidP="00C90F1A">
      <w:pPr>
        <w:ind w:left="1440"/>
      </w:pPr>
      <w:r w:rsidRPr="00F57BF4">
        <w:t>Legal Division</w:t>
      </w:r>
    </w:p>
    <w:p w14:paraId="40ABFC16" w14:textId="77777777" w:rsidR="008C469B" w:rsidRPr="00F57BF4" w:rsidRDefault="008C469B" w:rsidP="008C469B">
      <w:pPr>
        <w:tabs>
          <w:tab w:val="left" w:pos="1170"/>
        </w:tabs>
      </w:pPr>
      <w:r w:rsidRPr="00F57BF4">
        <w:tab/>
      </w:r>
      <w:r w:rsidRPr="00F57BF4">
        <w:tab/>
      </w:r>
    </w:p>
    <w:p w14:paraId="20F2B102" w14:textId="7B93E435" w:rsidR="00C90F1A" w:rsidRPr="00F57BF4" w:rsidRDefault="008C469B" w:rsidP="00C90F1A">
      <w:r w:rsidRPr="00F57BF4">
        <w:rPr>
          <w:b/>
        </w:rPr>
        <w:t>FROM:</w:t>
      </w:r>
      <w:r w:rsidRPr="00F57BF4">
        <w:rPr>
          <w:b/>
        </w:rPr>
        <w:tab/>
      </w:r>
      <w:r w:rsidR="00E31925" w:rsidRPr="00F57BF4">
        <w:t>Jolie Mathis</w:t>
      </w:r>
      <w:r w:rsidR="00C90F1A" w:rsidRPr="00F57BF4">
        <w:t xml:space="preserve">, </w:t>
      </w:r>
      <w:r w:rsidR="00E31925" w:rsidRPr="00F57BF4">
        <w:t>Utility Engineering Specialist</w:t>
      </w:r>
    </w:p>
    <w:p w14:paraId="197D6B7A" w14:textId="77777777" w:rsidR="00C90F1A" w:rsidRPr="00F57BF4" w:rsidRDefault="00C90F1A" w:rsidP="00C90F1A">
      <w:pPr>
        <w:ind w:left="1440"/>
      </w:pPr>
      <w:r w:rsidRPr="00F57BF4">
        <w:t>Infrastructure Division</w:t>
      </w:r>
    </w:p>
    <w:p w14:paraId="7B90E150" w14:textId="7A42F65D" w:rsidR="008C469B" w:rsidRPr="00F57BF4" w:rsidRDefault="008C469B" w:rsidP="008C469B">
      <w:pPr>
        <w:tabs>
          <w:tab w:val="left" w:pos="1170"/>
        </w:tabs>
        <w:spacing w:before="240"/>
      </w:pPr>
      <w:r w:rsidRPr="00F57BF4">
        <w:rPr>
          <w:b/>
        </w:rPr>
        <w:t>DATE:</w:t>
      </w:r>
      <w:r w:rsidRPr="00F57BF4">
        <w:rPr>
          <w:b/>
        </w:rPr>
        <w:tab/>
      </w:r>
      <w:r w:rsidRPr="00F57BF4">
        <w:rPr>
          <w:b/>
        </w:rPr>
        <w:tab/>
      </w:r>
      <w:r w:rsidR="00E31925" w:rsidRPr="00F57BF4">
        <w:rPr>
          <w:bCs/>
        </w:rPr>
        <w:t>November 1</w:t>
      </w:r>
      <w:r w:rsidR="007F1039">
        <w:rPr>
          <w:bCs/>
        </w:rPr>
        <w:t>6</w:t>
      </w:r>
      <w:r w:rsidR="00E31925" w:rsidRPr="00F57BF4">
        <w:rPr>
          <w:bCs/>
        </w:rPr>
        <w:t>, 2020</w:t>
      </w:r>
    </w:p>
    <w:p w14:paraId="0020AA89" w14:textId="77777777" w:rsidR="0028111B" w:rsidRPr="00F57BF4" w:rsidRDefault="0028111B" w:rsidP="008C469B">
      <w:pPr>
        <w:tabs>
          <w:tab w:val="left" w:pos="1170"/>
        </w:tabs>
        <w:spacing w:before="240"/>
      </w:pPr>
    </w:p>
    <w:p w14:paraId="11BD6EB2" w14:textId="75F24E49" w:rsidR="00E31925" w:rsidRPr="00C95796" w:rsidRDefault="008C469B" w:rsidP="00E31925">
      <w:pPr>
        <w:tabs>
          <w:tab w:val="left" w:pos="1440"/>
        </w:tabs>
        <w:ind w:left="1440" w:hanging="1440"/>
        <w:rPr>
          <w:i/>
        </w:rPr>
      </w:pPr>
      <w:r>
        <w:rPr>
          <w:b/>
        </w:rPr>
        <w:t>RE:</w:t>
      </w:r>
      <w:r>
        <w:rPr>
          <w:b/>
        </w:rPr>
        <w:tab/>
      </w:r>
      <w:r w:rsidR="00E31925" w:rsidRPr="0030163B">
        <w:rPr>
          <w:b/>
        </w:rPr>
        <w:t>Docket No</w:t>
      </w:r>
      <w:r w:rsidR="00E31925" w:rsidRPr="001318EF">
        <w:rPr>
          <w:b/>
        </w:rPr>
        <w:t xml:space="preserve">. </w:t>
      </w:r>
      <w:r w:rsidR="00E31925">
        <w:rPr>
          <w:b/>
        </w:rPr>
        <w:t>51048</w:t>
      </w:r>
      <w:r w:rsidR="00E31925" w:rsidRPr="0030163B">
        <w:rPr>
          <w:b/>
        </w:rPr>
        <w:t xml:space="preserve">, </w:t>
      </w:r>
      <w:r w:rsidR="00E31925" w:rsidRPr="0030163B">
        <w:rPr>
          <w:i/>
        </w:rPr>
        <w:t xml:space="preserve">Application of </w:t>
      </w:r>
      <w:r w:rsidR="00E31925">
        <w:rPr>
          <w:i/>
        </w:rPr>
        <w:t>Perrin Water Systems</w:t>
      </w:r>
      <w:r w:rsidR="00B04F39">
        <w:rPr>
          <w:i/>
        </w:rPr>
        <w:t>,</w:t>
      </w:r>
      <w:r w:rsidR="00E31925">
        <w:rPr>
          <w:i/>
        </w:rPr>
        <w:t xml:space="preserve"> Inc. and </w:t>
      </w:r>
      <w:r w:rsidR="00E31925" w:rsidRPr="00C95796">
        <w:rPr>
          <w:i/>
        </w:rPr>
        <w:t>Patterson Water Sup</w:t>
      </w:r>
      <w:r w:rsidR="00E31925" w:rsidRPr="00B04F39">
        <w:rPr>
          <w:i/>
        </w:rPr>
        <w:t>ply</w:t>
      </w:r>
      <w:r w:rsidR="00B04F39" w:rsidRPr="009A5AE4">
        <w:rPr>
          <w:bCs/>
          <w:i/>
        </w:rPr>
        <w:t>, LLC</w:t>
      </w:r>
      <w:r w:rsidR="00E31925" w:rsidRPr="009A5AE4">
        <w:rPr>
          <w:bCs/>
          <w:i/>
        </w:rPr>
        <w:t xml:space="preserve"> </w:t>
      </w:r>
      <w:r w:rsidR="00E31925" w:rsidRPr="00B04F39">
        <w:rPr>
          <w:i/>
        </w:rPr>
        <w:t>for</w:t>
      </w:r>
      <w:r w:rsidR="00E31925" w:rsidRPr="00C95796">
        <w:rPr>
          <w:i/>
        </w:rPr>
        <w:t xml:space="preserve"> Sale, Transfer, or Merger of Facilities and Certificate Rights in Jack</w:t>
      </w:r>
      <w:r w:rsidR="00E31925" w:rsidRPr="00C95796">
        <w:rPr>
          <w:bCs/>
        </w:rPr>
        <w:t xml:space="preserve"> </w:t>
      </w:r>
      <w:r w:rsidR="00E31925" w:rsidRPr="00C95796">
        <w:rPr>
          <w:i/>
        </w:rPr>
        <w:t>County</w:t>
      </w:r>
    </w:p>
    <w:p w14:paraId="70070318"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F1E6803" wp14:editId="4C89490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EA1BC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80EAC9C" w14:textId="77777777" w:rsidR="008C469B" w:rsidRDefault="008C469B" w:rsidP="008C469B">
      <w:pPr>
        <w:rPr>
          <w:strike/>
        </w:rPr>
      </w:pPr>
    </w:p>
    <w:p w14:paraId="4600CF63"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2820E654" w14:textId="77777777" w:rsidR="00AD09CD" w:rsidRDefault="00AD09CD" w:rsidP="00C90F1A">
      <w:pPr>
        <w:rPr>
          <w:bCs/>
        </w:rPr>
      </w:pPr>
    </w:p>
    <w:p w14:paraId="5D361F19" w14:textId="6354B063" w:rsidR="00E31925" w:rsidRDefault="00E31925" w:rsidP="00E31925">
      <w:pPr>
        <w:rPr>
          <w:bCs/>
        </w:rPr>
      </w:pPr>
      <w:r w:rsidRPr="00C95796">
        <w:rPr>
          <w:bCs/>
        </w:rPr>
        <w:t xml:space="preserve">On </w:t>
      </w:r>
      <w:r w:rsidRPr="00C95796">
        <w:t>July 14, 2020, Patterson Water Supply Corporation</w:t>
      </w:r>
      <w:r w:rsidRPr="00C95796">
        <w:rPr>
          <w:bCs/>
        </w:rPr>
        <w:t xml:space="preserve"> (</w:t>
      </w:r>
      <w:r w:rsidR="00B04F39" w:rsidRPr="00C95796">
        <w:t>Patterson</w:t>
      </w:r>
      <w:r w:rsidRPr="00C95796">
        <w:rPr>
          <w:bCs/>
        </w:rPr>
        <w:t xml:space="preserve">) and the </w:t>
      </w:r>
      <w:r w:rsidRPr="00C95796">
        <w:t>Perrin Water Systems, Inc.</w:t>
      </w:r>
      <w:r w:rsidRPr="00C95796">
        <w:rPr>
          <w:i/>
        </w:rPr>
        <w:t xml:space="preserve">  </w:t>
      </w:r>
      <w:r w:rsidRPr="00C95796">
        <w:rPr>
          <w:bCs/>
        </w:rPr>
        <w:t>(</w:t>
      </w:r>
      <w:r w:rsidR="00B04F39" w:rsidRPr="00C95796">
        <w:t>Perrin</w:t>
      </w:r>
      <w:r w:rsidRPr="00C95796">
        <w:rPr>
          <w:bCs/>
        </w:rPr>
        <w:t xml:space="preserve">) (collectively, Applicants) filed an application for </w:t>
      </w:r>
      <w:r w:rsidR="00B04F39">
        <w:rPr>
          <w:bCs/>
        </w:rPr>
        <w:t>the approval of the s</w:t>
      </w:r>
      <w:r w:rsidRPr="00C95796">
        <w:rPr>
          <w:bCs/>
        </w:rPr>
        <w:t xml:space="preserve">ale, </w:t>
      </w:r>
      <w:r w:rsidR="00B04F39">
        <w:rPr>
          <w:bCs/>
        </w:rPr>
        <w:t>t</w:t>
      </w:r>
      <w:r w:rsidRPr="00C95796">
        <w:rPr>
          <w:bCs/>
        </w:rPr>
        <w:t xml:space="preserve">ransfer, or </w:t>
      </w:r>
      <w:r w:rsidR="00B04F39">
        <w:rPr>
          <w:bCs/>
        </w:rPr>
        <w:t>m</w:t>
      </w:r>
      <w:r w:rsidRPr="00C95796">
        <w:rPr>
          <w:bCs/>
        </w:rPr>
        <w:t xml:space="preserve">erger (STM) of facilities and certificate rights in </w:t>
      </w:r>
      <w:r w:rsidRPr="00C95796">
        <w:t>Jack</w:t>
      </w:r>
      <w:r w:rsidRPr="00C95796">
        <w:rPr>
          <w:bCs/>
        </w:rPr>
        <w:t xml:space="preserve"> County, Texas, </w:t>
      </w:r>
      <w:r w:rsidR="00B04F39">
        <w:rPr>
          <w:bCs/>
        </w:rPr>
        <w:t>in accordance with</w:t>
      </w:r>
      <w:r w:rsidRPr="00C95796">
        <w:rPr>
          <w:bCs/>
        </w:rPr>
        <w:t xml:space="preserve"> Texas Water Code </w:t>
      </w:r>
      <w:r w:rsidRPr="00C95796">
        <w:t xml:space="preserve">(TWC) </w:t>
      </w:r>
      <w:r w:rsidRPr="00C95796">
        <w:rPr>
          <w:bCs/>
        </w:rPr>
        <w:t>§ 13.301</w:t>
      </w:r>
      <w:r w:rsidRPr="00C95796">
        <w:t xml:space="preserve"> </w:t>
      </w:r>
      <w:r w:rsidRPr="00C95796">
        <w:rPr>
          <w:bCs/>
        </w:rPr>
        <w:t xml:space="preserve">and 16 </w:t>
      </w:r>
      <w:r w:rsidRPr="00C95796">
        <w:t xml:space="preserve">Texas Administrative Code </w:t>
      </w:r>
      <w:r w:rsidRPr="00C95796">
        <w:rPr>
          <w:bCs/>
        </w:rPr>
        <w:t xml:space="preserve">(TAC) § 24.239.  </w:t>
      </w:r>
    </w:p>
    <w:p w14:paraId="3B9B2D3D" w14:textId="77777777" w:rsidR="00E31925" w:rsidRPr="00C95796" w:rsidRDefault="00E31925" w:rsidP="00E31925">
      <w:pPr>
        <w:rPr>
          <w:bCs/>
        </w:rPr>
      </w:pPr>
    </w:p>
    <w:p w14:paraId="6C5BDFCA" w14:textId="337F4318" w:rsidR="00B04F39" w:rsidRPr="00C95796" w:rsidRDefault="00B04F39" w:rsidP="00E31925">
      <w:pPr>
        <w:autoSpaceDE w:val="0"/>
        <w:autoSpaceDN w:val="0"/>
        <w:adjustRightInd w:val="0"/>
        <w:rPr>
          <w:bCs/>
        </w:rPr>
      </w:pPr>
      <w:r w:rsidRPr="005C1B36">
        <w:t>Patterson</w:t>
      </w:r>
      <w:r w:rsidRPr="005C1B36">
        <w:rPr>
          <w:bCs/>
        </w:rPr>
        <w:t xml:space="preserve"> seeks approval to acquire facilities and to transfer all of </w:t>
      </w:r>
      <w:r w:rsidRPr="005C1B36">
        <w:t xml:space="preserve">Perrin’s </w:t>
      </w:r>
      <w:r w:rsidR="00402E6E">
        <w:t xml:space="preserve">water </w:t>
      </w:r>
      <w:r w:rsidRPr="005C1B36">
        <w:t xml:space="preserve">service area under </w:t>
      </w:r>
      <w:r>
        <w:t xml:space="preserve">Perrin’s </w:t>
      </w:r>
      <w:r w:rsidRPr="005C1B36">
        <w:rPr>
          <w:bCs/>
        </w:rPr>
        <w:t xml:space="preserve">water </w:t>
      </w:r>
      <w:r>
        <w:rPr>
          <w:bCs/>
        </w:rPr>
        <w:t>Certificate of Convenience and Necessity (</w:t>
      </w:r>
      <w:r w:rsidRPr="005C1B36">
        <w:t>CCN</w:t>
      </w:r>
      <w:r>
        <w:t>)</w:t>
      </w:r>
      <w:r w:rsidRPr="005C1B36">
        <w:t xml:space="preserve"> No. 12196 to Patterson’s </w:t>
      </w:r>
      <w:r>
        <w:t xml:space="preserve">water </w:t>
      </w:r>
      <w:r w:rsidRPr="005C1B36">
        <w:t>CCN</w:t>
      </w:r>
      <w:r>
        <w:t xml:space="preserve"> No. 13248</w:t>
      </w:r>
      <w:r w:rsidRPr="005C1B36">
        <w:rPr>
          <w:bCs/>
        </w:rPr>
        <w:t xml:space="preserve">.  The requested area includes approximately </w:t>
      </w:r>
      <w:r w:rsidRPr="005C1B36">
        <w:t>163</w:t>
      </w:r>
      <w:r w:rsidRPr="005C1B36">
        <w:rPr>
          <w:bCs/>
        </w:rPr>
        <w:t xml:space="preserve"> acres and </w:t>
      </w:r>
      <w:r w:rsidRPr="005C1B36">
        <w:t>129</w:t>
      </w:r>
      <w:r w:rsidRPr="005C1B36">
        <w:rPr>
          <w:bCs/>
        </w:rPr>
        <w:t xml:space="preserve"> connections.  </w:t>
      </w:r>
    </w:p>
    <w:p w14:paraId="66B5E538" w14:textId="77777777" w:rsidR="00C90F1A" w:rsidRDefault="00C90F1A" w:rsidP="00C90F1A">
      <w:pPr>
        <w:rPr>
          <w:bCs/>
        </w:rPr>
      </w:pPr>
    </w:p>
    <w:p w14:paraId="7AF3920F"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6D3744C7" w14:textId="0FD7F431" w:rsidR="00C90F1A" w:rsidRPr="004048C0" w:rsidRDefault="00E31925" w:rsidP="00C90F1A">
      <w:r>
        <w:t>Patterson</w:t>
      </w:r>
      <w:r w:rsidR="00AD09CD" w:rsidRPr="007D4F2D">
        <w:t xml:space="preserve"> provided notice consistent with 16 TAC §</w:t>
      </w:r>
      <w:r w:rsidR="0001100F">
        <w:t xml:space="preserve"> </w:t>
      </w:r>
      <w:r w:rsidR="00AD09CD" w:rsidRPr="007D4F2D">
        <w:t>24.239(c).</w:t>
      </w:r>
      <w:r w:rsidR="00AD09CD" w:rsidRPr="00C366FF">
        <w:t xml:space="preserve"> </w:t>
      </w:r>
      <w:r w:rsidR="00C90F1A" w:rsidRPr="00C366FF">
        <w:t>The</w:t>
      </w:r>
      <w:r w:rsidR="00C90F1A" w:rsidRPr="004048C0">
        <w:t xml:space="preserve"> comment period </w:t>
      </w:r>
      <w:r w:rsidR="00C90F1A" w:rsidRPr="00F57BF4">
        <w:t xml:space="preserve">ended </w:t>
      </w:r>
      <w:r w:rsidR="0065396F" w:rsidRPr="00F57BF4">
        <w:t>September 17, 2020</w:t>
      </w:r>
      <w:r w:rsidR="00C90F1A" w:rsidRPr="00F57BF4">
        <w:t xml:space="preserve">, and no </w:t>
      </w:r>
      <w:r w:rsidR="00C90F1A" w:rsidRPr="004048C0">
        <w:t>protests or opt-out requests were received.</w:t>
      </w:r>
    </w:p>
    <w:p w14:paraId="7C5685E4" w14:textId="77777777" w:rsidR="00C90F1A" w:rsidRPr="004048C0" w:rsidRDefault="00C90F1A" w:rsidP="00C90F1A"/>
    <w:p w14:paraId="1E5B88EC"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38A07A69" w14:textId="660BD4A8" w:rsidR="00C90F1A" w:rsidRDefault="008643DF" w:rsidP="00C90F1A">
      <w:pPr>
        <w:pStyle w:val="BodyText"/>
        <w:spacing w:after="0"/>
        <w:jc w:val="both"/>
        <w:rPr>
          <w:rFonts w:cs="Times New Roman"/>
        </w:rPr>
      </w:pPr>
      <w:bookmarkStart w:id="0" w:name="_Hlk50537304"/>
      <w:bookmarkStart w:id="1" w:name="_Hlk22797463"/>
      <w:r w:rsidRPr="008643DF">
        <w:rPr>
          <w:rFonts w:cs="Times New Roman"/>
        </w:rPr>
        <w:t xml:space="preserve">Under TWC §§ 13.241 and 13.246 and 16 TAC §§ 24.227 and 24.239, </w:t>
      </w:r>
      <w:r w:rsidR="004157D4" w:rsidRPr="008643DF">
        <w:rPr>
          <w:rFonts w:cs="Times New Roman"/>
        </w:rPr>
        <w:t>the Commission</w:t>
      </w:r>
      <w:r w:rsidRPr="008643DF">
        <w:rPr>
          <w:rFonts w:cs="Times New Roman"/>
        </w:rPr>
        <w:t xml:space="preserve"> 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0"/>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sidR="00B04F39">
        <w:rPr>
          <w:rFonts w:cs="Times New Roman"/>
        </w:rPr>
        <w:t>. Therefore, the following criteria were considered:</w:t>
      </w:r>
      <w:r w:rsidR="00C90F1A" w:rsidRPr="00712593">
        <w:rPr>
          <w:rFonts w:cs="Times New Roman"/>
        </w:rPr>
        <w:t xml:space="preserve"> </w:t>
      </w:r>
      <w:bookmarkEnd w:id="1"/>
      <w:r w:rsidR="00C90F1A" w:rsidRPr="00712593">
        <w:rPr>
          <w:rFonts w:cs="Times New Roman"/>
        </w:rPr>
        <w:cr/>
      </w:r>
    </w:p>
    <w:p w14:paraId="03F5B820" w14:textId="4679CB05" w:rsidR="006027E3" w:rsidRDefault="006027E3" w:rsidP="00C90F1A">
      <w:pPr>
        <w:pStyle w:val="BodyText"/>
        <w:spacing w:after="0"/>
        <w:jc w:val="both"/>
        <w:rPr>
          <w:rFonts w:cs="Times New Roman"/>
        </w:rPr>
      </w:pPr>
    </w:p>
    <w:p w14:paraId="496E6A0A" w14:textId="2BE6D8B3" w:rsidR="006027E3" w:rsidRDefault="006027E3" w:rsidP="00C90F1A">
      <w:pPr>
        <w:pStyle w:val="BodyText"/>
        <w:spacing w:after="0"/>
        <w:jc w:val="both"/>
        <w:rPr>
          <w:rFonts w:cs="Times New Roman"/>
        </w:rPr>
      </w:pPr>
    </w:p>
    <w:p w14:paraId="5214276A" w14:textId="77777777" w:rsidR="006027E3" w:rsidRDefault="006027E3" w:rsidP="00C90F1A">
      <w:pPr>
        <w:pStyle w:val="BodyText"/>
        <w:spacing w:after="0"/>
        <w:jc w:val="both"/>
        <w:rPr>
          <w:rFonts w:cs="Times New Roman"/>
          <w:b/>
          <w:i/>
        </w:rPr>
      </w:pPr>
    </w:p>
    <w:p w14:paraId="7F84DC37" w14:textId="217F5AD2" w:rsidR="00C90F1A" w:rsidRPr="004048C0" w:rsidRDefault="00AD09CD" w:rsidP="006027E3">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sidR="00305EBB" w:rsidRPr="00007F5F">
        <w:rPr>
          <w:rFonts w:cs="Times New Roman"/>
          <w:b/>
          <w:i/>
        </w:rPr>
        <w:t xml:space="preserve">Consideration of the </w:t>
      </w:r>
      <w:r w:rsidR="00305EBB">
        <w:rPr>
          <w:rFonts w:cs="Times New Roman"/>
          <w:b/>
          <w:i/>
        </w:rPr>
        <w:t>a</w:t>
      </w:r>
      <w:r w:rsidRPr="007D4F2D">
        <w:rPr>
          <w:rFonts w:cs="Times New Roman"/>
          <w:b/>
          <w:i/>
        </w:rPr>
        <w:t>dequacy of service currently provided to the requested area (TWC § 13.246(c)(1)</w:t>
      </w:r>
      <w:r w:rsidR="00305EBB">
        <w:rPr>
          <w:rFonts w:cs="Times New Roman"/>
          <w:b/>
          <w:i/>
        </w:rPr>
        <w:t>, 13.301(e)(3)(A);</w:t>
      </w:r>
      <w:r w:rsidRPr="007D4F2D">
        <w:rPr>
          <w:rFonts w:cs="Times New Roman"/>
          <w:b/>
          <w:i/>
        </w:rPr>
        <w:t xml:space="preserve"> 16 TAC § 24.227</w:t>
      </w:r>
      <w:r w:rsidR="00305EBB">
        <w:rPr>
          <w:rFonts w:cs="Times New Roman"/>
          <w:b/>
          <w:i/>
        </w:rPr>
        <w:t>(a),</w:t>
      </w:r>
      <w:r w:rsidR="006027E3">
        <w:rPr>
          <w:rFonts w:cs="Times New Roman"/>
          <w:b/>
          <w:i/>
        </w:rPr>
        <w:t xml:space="preserve"> </w:t>
      </w:r>
      <w:r w:rsidRPr="007D4F2D">
        <w:rPr>
          <w:rFonts w:cs="Times New Roman"/>
          <w:b/>
          <w:i/>
        </w:rPr>
        <w:t>(e)(1)</w:t>
      </w:r>
      <w:r w:rsidR="00305EBB">
        <w:rPr>
          <w:rFonts w:cs="Times New Roman"/>
          <w:b/>
          <w:i/>
        </w:rPr>
        <w:t>, 24.239(h)(3)(A),(h)(5)(I)</w:t>
      </w:r>
      <w:r w:rsidR="00D24180">
        <w:rPr>
          <w:rFonts w:cs="Times New Roman"/>
          <w:b/>
          <w:i/>
        </w:rPr>
        <w:t>).</w:t>
      </w:r>
      <w:r w:rsidR="00C90F1A" w:rsidRPr="004048C0">
        <w:rPr>
          <w:rFonts w:cs="Times New Roman"/>
        </w:rPr>
        <w:t xml:space="preserve"> </w:t>
      </w:r>
    </w:p>
    <w:p w14:paraId="27013486" w14:textId="418F62CB" w:rsidR="00C90F1A" w:rsidRDefault="00500A7B" w:rsidP="007D4F2D">
      <w:pPr>
        <w:ind w:left="360"/>
      </w:pPr>
      <w:bookmarkStart w:id="2" w:name="_Hlk56087993"/>
      <w:r w:rsidRPr="00F57BF4">
        <w:t xml:space="preserve">Perrin </w:t>
      </w:r>
      <w:r w:rsidR="00C90F1A" w:rsidRPr="00F57BF4">
        <w:t xml:space="preserve">has a </w:t>
      </w:r>
      <w:r w:rsidR="00E06950" w:rsidRPr="00F57BF4">
        <w:t xml:space="preserve">Texas Commission on Environmental Quality (TCEQ) approved public water systems (PWS) registered as </w:t>
      </w:r>
      <w:r w:rsidR="00593A9E" w:rsidRPr="00F57BF4">
        <w:t>Perrin Water System</w:t>
      </w:r>
      <w:r w:rsidR="004F48D1" w:rsidRPr="00F57BF4">
        <w:t xml:space="preserve"> PWS. No. 1190005</w:t>
      </w:r>
      <w:r w:rsidR="00C90F1A" w:rsidRPr="00F57BF4">
        <w:t xml:space="preserve">.  </w:t>
      </w:r>
      <w:bookmarkStart w:id="3" w:name="_Hlk53565727"/>
      <w:r w:rsidR="004F48D1" w:rsidRPr="00F57BF4">
        <w:t>Perrin Water System</w:t>
      </w:r>
      <w:bookmarkStart w:id="4" w:name="_GoBack"/>
      <w:bookmarkEnd w:id="4"/>
      <w:r w:rsidR="00C90F1A" w:rsidRPr="00F57BF4">
        <w:rPr>
          <w:noProof/>
        </w:rPr>
        <w:t xml:space="preserve"> </w:t>
      </w:r>
      <w:bookmarkEnd w:id="3"/>
      <w:r w:rsidR="004F48D1" w:rsidRPr="00F57BF4">
        <w:t>has several</w:t>
      </w:r>
      <w:r w:rsidR="00C90F1A" w:rsidRPr="00F57BF4">
        <w:t xml:space="preserve"> violations listed in the TCEQ </w:t>
      </w:r>
      <w:r w:rsidR="00C90F1A" w:rsidRPr="004048C0">
        <w:t xml:space="preserve">database.  </w:t>
      </w:r>
    </w:p>
    <w:p w14:paraId="7448CCF9" w14:textId="77777777" w:rsidR="00C90F1A" w:rsidRDefault="00C90F1A" w:rsidP="007D4F2D">
      <w:pPr>
        <w:ind w:left="360"/>
      </w:pPr>
    </w:p>
    <w:p w14:paraId="0F097656" w14:textId="257B99E4" w:rsidR="004F48D1" w:rsidRDefault="004F48D1" w:rsidP="007D4F2D">
      <w:pPr>
        <w:ind w:left="360"/>
      </w:pPr>
      <w:r w:rsidRPr="004F48D1">
        <w:t>Perrin is currently in receivership and Patterson has made improvements to the system and will continue making the recommended investments to bring this system to standard. Line replacements are necessary to replace corroded metal lines that are subject to frequent leaks, and repair of a well that has been out of service</w:t>
      </w:r>
      <w:r w:rsidR="00746EFE">
        <w:t xml:space="preserve"> is also necessary</w:t>
      </w:r>
      <w:r>
        <w:t>.</w:t>
      </w:r>
    </w:p>
    <w:bookmarkEnd w:id="2"/>
    <w:p w14:paraId="304E6C64" w14:textId="259CE4FD" w:rsidR="00D24180" w:rsidRDefault="004F48D1" w:rsidP="007D4F2D">
      <w:pPr>
        <w:ind w:left="360"/>
      </w:pPr>
      <w:r>
        <w:t xml:space="preserve"> </w:t>
      </w:r>
    </w:p>
    <w:p w14:paraId="4BA11131" w14:textId="15144811"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305EBB" w:rsidRPr="007E17A7">
        <w:rPr>
          <w:b/>
          <w:i/>
          <w:iCs/>
        </w:rPr>
        <w:t xml:space="preserve">Consideration of </w:t>
      </w:r>
      <w:r w:rsidR="00305EBB">
        <w:rPr>
          <w:b/>
          <w:i/>
          <w:iCs/>
        </w:rPr>
        <w:t>t</w:t>
      </w:r>
      <w:r w:rsidR="00305EBB" w:rsidRPr="007D4F2D">
        <w:rPr>
          <w:b/>
          <w:i/>
          <w:iCs/>
        </w:rPr>
        <w:t xml:space="preserve">he </w:t>
      </w:r>
      <w:r w:rsidR="00305EBB">
        <w:rPr>
          <w:b/>
          <w:i/>
          <w:iCs/>
        </w:rPr>
        <w:t>n</w:t>
      </w:r>
      <w:r w:rsidRPr="007D4F2D">
        <w:rPr>
          <w:b/>
          <w:i/>
          <w:iCs/>
        </w:rPr>
        <w:t xml:space="preserve">eed for additional service in the requested area (TWC </w:t>
      </w:r>
      <w:r w:rsidR="00305EBB">
        <w:rPr>
          <w:b/>
          <w:i/>
          <w:iCs/>
        </w:rPr>
        <w:t xml:space="preserve"> </w:t>
      </w:r>
      <w:r w:rsidRPr="007D4F2D">
        <w:rPr>
          <w:b/>
          <w:i/>
          <w:iCs/>
        </w:rPr>
        <w:t>§</w:t>
      </w:r>
      <w:r w:rsidR="00305EBB">
        <w:rPr>
          <w:b/>
          <w:i/>
          <w:iCs/>
        </w:rPr>
        <w:t> </w:t>
      </w:r>
      <w:r w:rsidRPr="007D4F2D">
        <w:rPr>
          <w:b/>
          <w:i/>
          <w:iCs/>
        </w:rPr>
        <w:t>13.246(c)(2)</w:t>
      </w:r>
      <w:r w:rsidR="00305EBB">
        <w:rPr>
          <w:b/>
          <w:i/>
          <w:iCs/>
        </w:rPr>
        <w:t>;</w:t>
      </w:r>
      <w:r w:rsidRPr="007D4F2D">
        <w:rPr>
          <w:b/>
          <w:i/>
          <w:iCs/>
        </w:rPr>
        <w:t xml:space="preserve"> </w:t>
      </w:r>
      <w:r w:rsidRPr="007D4F2D">
        <w:rPr>
          <w:b/>
          <w:i/>
        </w:rPr>
        <w:t>16 TAC § 24.227(e)(2)</w:t>
      </w:r>
      <w:r w:rsidR="00305EBB">
        <w:rPr>
          <w:b/>
          <w:i/>
        </w:rPr>
        <w:t>, 24.239(h)(5)(B)</w:t>
      </w:r>
      <w:r w:rsidRPr="007D4F2D">
        <w:rPr>
          <w:b/>
          <w:i/>
        </w:rPr>
        <w:t>)</w:t>
      </w:r>
      <w:r>
        <w:rPr>
          <w:b/>
          <w:i/>
        </w:rPr>
        <w:t>.</w:t>
      </w:r>
    </w:p>
    <w:p w14:paraId="79151BCD" w14:textId="74F2773D" w:rsidR="00C90F1A" w:rsidRPr="009756C8" w:rsidRDefault="00C90F1A" w:rsidP="007D4F2D">
      <w:pPr>
        <w:ind w:left="360"/>
        <w:rPr>
          <w:shd w:val="clear" w:color="auto" w:fill="FFFFFF"/>
        </w:rPr>
      </w:pPr>
      <w:r>
        <w:rPr>
          <w:shd w:val="clear" w:color="auto" w:fill="FFFFFF"/>
        </w:rPr>
        <w:t>There are currently</w:t>
      </w:r>
      <w:r w:rsidRPr="00F57BF4">
        <w:rPr>
          <w:shd w:val="clear" w:color="auto" w:fill="FFFFFF"/>
        </w:rPr>
        <w:t xml:space="preserve"> </w:t>
      </w:r>
      <w:r w:rsidR="004F48D1" w:rsidRPr="00F57BF4">
        <w:t>129</w:t>
      </w:r>
      <w:r w:rsidRPr="00F57BF4">
        <w:t xml:space="preserve"> </w:t>
      </w:r>
      <w:r w:rsidRPr="00DA3D22">
        <w:t>existing customers</w:t>
      </w:r>
      <w:r>
        <w:t xml:space="preserve"> in the requested area</w:t>
      </w:r>
      <w:r w:rsidR="00305EBB">
        <w:t>.</w:t>
      </w:r>
      <w:r>
        <w:t xml:space="preserve"> </w:t>
      </w:r>
      <w:r w:rsidR="00305EBB">
        <w:t>T</w:t>
      </w:r>
      <w:r>
        <w:t>herefore, there is a need for service.  No additional service is needed at this time.</w:t>
      </w:r>
    </w:p>
    <w:p w14:paraId="39D88115"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41DCD4FA" w14:textId="48FC1C7E"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305EBB" w:rsidRPr="007E17A7">
        <w:rPr>
          <w:b/>
          <w:i/>
          <w:iCs/>
        </w:rPr>
        <w:t xml:space="preserve">Consideration of </w:t>
      </w:r>
      <w:r w:rsidR="00305EBB">
        <w:rPr>
          <w:b/>
          <w:i/>
          <w:iCs/>
        </w:rPr>
        <w:t>t</w:t>
      </w:r>
      <w:r w:rsidR="00305EBB" w:rsidRPr="007D4F2D">
        <w:rPr>
          <w:b/>
          <w:i/>
          <w:iCs/>
        </w:rPr>
        <w:t xml:space="preserve">he </w:t>
      </w:r>
      <w:r w:rsidR="00305EBB">
        <w:rPr>
          <w:rFonts w:cs="Times New Roman"/>
          <w:b/>
          <w:i/>
          <w:iCs/>
        </w:rPr>
        <w:t>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sidR="00305EBB">
        <w:rPr>
          <w:rFonts w:cs="Times New Roman"/>
          <w:b/>
          <w:i/>
          <w:iCs/>
        </w:rPr>
        <w:t xml:space="preserve"> </w:t>
      </w:r>
      <w:r w:rsidRPr="007D4F2D">
        <w:rPr>
          <w:rFonts w:cs="Times New Roman"/>
          <w:b/>
          <w:i/>
          <w:iCs/>
        </w:rPr>
        <w:t>§</w:t>
      </w:r>
      <w:r w:rsidR="00305EBB">
        <w:rPr>
          <w:rFonts w:cs="Times New Roman"/>
          <w:b/>
          <w:i/>
          <w:iCs/>
        </w:rPr>
        <w:t> </w:t>
      </w:r>
      <w:r w:rsidRPr="007D4F2D">
        <w:rPr>
          <w:rFonts w:cs="Times New Roman"/>
          <w:b/>
          <w:i/>
          <w:iCs/>
        </w:rPr>
        <w:t>13.246(c)(3)</w:t>
      </w:r>
      <w:r w:rsidR="00305EBB">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01100F">
        <w:rPr>
          <w:rFonts w:cs="Times New Roman"/>
          <w:b/>
          <w:i/>
        </w:rPr>
        <w:t xml:space="preserve"> </w:t>
      </w:r>
      <w:r w:rsidRPr="007D4F2D">
        <w:rPr>
          <w:rFonts w:cs="Times New Roman"/>
          <w:b/>
          <w:i/>
        </w:rPr>
        <w:t>24.227(e)(3)</w:t>
      </w:r>
      <w:r w:rsidR="00305EBB">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4FE34633" w14:textId="486413A4" w:rsidR="00C90F1A" w:rsidRPr="00D23C45" w:rsidRDefault="00305EBB" w:rsidP="007D4F2D">
      <w:pPr>
        <w:pStyle w:val="NoSpacing"/>
        <w:ind w:left="360"/>
        <w:contextualSpacing/>
        <w:jc w:val="both"/>
        <w:rPr>
          <w:rFonts w:cs="Times New Roman"/>
        </w:rPr>
      </w:pPr>
      <w:r>
        <w:rPr>
          <w:rFonts w:cs="Times New Roman"/>
        </w:rPr>
        <w:t>Patterson will be the certificated entity for the requested area and be required to provide adequate and continuous service to the requested area. There will be no effect on any retail public utilities servicing the proximate area, as t</w:t>
      </w:r>
      <w:r w:rsidR="004F48D1" w:rsidRPr="004F48D1">
        <w:rPr>
          <w:rFonts w:cs="Times New Roman"/>
        </w:rPr>
        <w:t>here are no other CCN</w:t>
      </w:r>
      <w:r>
        <w:rPr>
          <w:rFonts w:cs="Times New Roman"/>
        </w:rPr>
        <w:t xml:space="preserve"> holders</w:t>
      </w:r>
      <w:r w:rsidR="004F48D1" w:rsidRPr="004F48D1">
        <w:rPr>
          <w:rFonts w:cs="Times New Roman"/>
        </w:rPr>
        <w:t xml:space="preserve"> or neighboring utilities within </w:t>
      </w:r>
      <w:r>
        <w:rPr>
          <w:rFonts w:cs="Times New Roman"/>
        </w:rPr>
        <w:t>two</w:t>
      </w:r>
      <w:r w:rsidR="004F48D1" w:rsidRPr="004F48D1">
        <w:rPr>
          <w:rFonts w:cs="Times New Roman"/>
        </w:rPr>
        <w:t xml:space="preserve"> miles of the boundaries of Perrin</w:t>
      </w:r>
      <w:r>
        <w:rPr>
          <w:rFonts w:cs="Times New Roman"/>
        </w:rPr>
        <w:t>.</w:t>
      </w:r>
      <w:r w:rsidR="004F48D1" w:rsidRPr="004F48D1">
        <w:rPr>
          <w:rFonts w:cs="Times New Roman"/>
        </w:rPr>
        <w:t xml:space="preserve"> </w:t>
      </w:r>
      <w:r>
        <w:rPr>
          <w:rFonts w:cs="Times New Roman"/>
        </w:rPr>
        <w:t>There will be no effect on landowners, as the area is currently certificated.</w:t>
      </w:r>
    </w:p>
    <w:p w14:paraId="5D08E206"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38D3F5AB" w14:textId="0E16BA3D" w:rsidR="00D24180" w:rsidRPr="009756C8" w:rsidRDefault="00D24180" w:rsidP="007D4F2D">
      <w:pPr>
        <w:ind w:left="900" w:hanging="540"/>
        <w:rPr>
          <w:b/>
          <w:i/>
          <w:iCs/>
        </w:rPr>
      </w:pPr>
      <w:r w:rsidRPr="00EC1B31">
        <w:rPr>
          <w:bCs/>
        </w:rPr>
        <w:t>3.4.</w:t>
      </w:r>
      <w:r w:rsidRPr="00EC1B31">
        <w:rPr>
          <w:bCs/>
        </w:rPr>
        <w:tab/>
      </w:r>
      <w:r w:rsidR="00305EBB" w:rsidRPr="00007F5F">
        <w:rPr>
          <w:b/>
          <w:i/>
          <w:iCs/>
        </w:rPr>
        <w:t xml:space="preserve">Consideration of </w:t>
      </w:r>
      <w:r w:rsidR="00305EBB">
        <w:rPr>
          <w:b/>
          <w:i/>
          <w:iCs/>
        </w:rPr>
        <w:t>t</w:t>
      </w:r>
      <w:r w:rsidRPr="007D4F2D">
        <w:rPr>
          <w:b/>
          <w:i/>
          <w:iCs/>
        </w:rPr>
        <w:t xml:space="preserve">he ability of the applicant to provide adequate service (TWC </w:t>
      </w:r>
      <w:r w:rsidR="00305EBB">
        <w:rPr>
          <w:b/>
          <w:i/>
          <w:iCs/>
        </w:rPr>
        <w:t xml:space="preserve"> </w:t>
      </w:r>
      <w:r w:rsidRPr="007D4F2D">
        <w:rPr>
          <w:b/>
          <w:i/>
          <w:iCs/>
        </w:rPr>
        <w:t>§§</w:t>
      </w:r>
      <w:r w:rsidR="00305EBB">
        <w:rPr>
          <w:b/>
          <w:i/>
          <w:iCs/>
        </w:rPr>
        <w:t> </w:t>
      </w:r>
      <w:r w:rsidRPr="007D4F2D">
        <w:rPr>
          <w:b/>
          <w:i/>
          <w:iCs/>
        </w:rPr>
        <w:t>13.241</w:t>
      </w:r>
      <w:r w:rsidR="00305EBB">
        <w:rPr>
          <w:b/>
          <w:i/>
          <w:iCs/>
        </w:rPr>
        <w:t>(a),</w:t>
      </w:r>
      <w:r w:rsidRPr="007D4F2D">
        <w:rPr>
          <w:b/>
          <w:i/>
          <w:iCs/>
        </w:rPr>
        <w:t>(b), 13.246(c)(4)</w:t>
      </w:r>
      <w:r w:rsidR="00305EBB">
        <w:rPr>
          <w:b/>
          <w:i/>
          <w:iCs/>
        </w:rPr>
        <w:t>, 13.301(b),(e)(2);</w:t>
      </w:r>
      <w:r w:rsidRPr="007D4F2D">
        <w:rPr>
          <w:b/>
          <w:i/>
          <w:iCs/>
        </w:rPr>
        <w:t xml:space="preserve"> </w:t>
      </w:r>
      <w:r w:rsidR="00305EBB">
        <w:rPr>
          <w:b/>
          <w:i/>
          <w:iCs/>
        </w:rPr>
        <w:t>an</w:t>
      </w:r>
      <w:r w:rsidRPr="007D4F2D">
        <w:rPr>
          <w:b/>
          <w:i/>
          <w:iCs/>
        </w:rPr>
        <w:t xml:space="preserve">d </w:t>
      </w:r>
      <w:r w:rsidRPr="007D4F2D">
        <w:rPr>
          <w:b/>
          <w:i/>
        </w:rPr>
        <w:t xml:space="preserve">16 TAC </w:t>
      </w:r>
      <w:r w:rsidR="00305EBB" w:rsidRPr="007D4F2D">
        <w:rPr>
          <w:b/>
          <w:i/>
        </w:rPr>
        <w:t>§</w:t>
      </w:r>
      <w:r w:rsidRPr="007D4F2D">
        <w:rPr>
          <w:b/>
          <w:i/>
        </w:rPr>
        <w:t>§ 24.227</w:t>
      </w:r>
      <w:r w:rsidR="00305EBB">
        <w:rPr>
          <w:b/>
          <w:i/>
        </w:rPr>
        <w:t>(a),</w:t>
      </w:r>
      <w:r w:rsidRPr="007D4F2D">
        <w:rPr>
          <w:b/>
          <w:i/>
        </w:rPr>
        <w:t>(e)(4)</w:t>
      </w:r>
      <w:r w:rsidR="00305EBB">
        <w:rPr>
          <w:b/>
          <w:i/>
        </w:rPr>
        <w:t>, 24.239(f),(h)(5)(D)</w:t>
      </w:r>
      <w:r w:rsidRPr="007D4F2D">
        <w:rPr>
          <w:b/>
          <w:i/>
        </w:rPr>
        <w:t>).</w:t>
      </w:r>
    </w:p>
    <w:p w14:paraId="16CBFE0D" w14:textId="55217B5F" w:rsidR="004F48D1" w:rsidRDefault="004F48D1" w:rsidP="004F48D1">
      <w:pPr>
        <w:ind w:left="360"/>
      </w:pPr>
      <w:r w:rsidRPr="00F57BF4">
        <w:t>Perrin has a TCEQ approved PWS registered as Perrin Water System</w:t>
      </w:r>
      <w:r w:rsidR="00305EBB">
        <w:t>,</w:t>
      </w:r>
      <w:r w:rsidRPr="00F57BF4">
        <w:t xml:space="preserve"> PWS No. 1190005.  Perrin</w:t>
      </w:r>
      <w:r w:rsidRPr="00F57BF4">
        <w:rPr>
          <w:noProof/>
        </w:rPr>
        <w:t xml:space="preserve"> </w:t>
      </w:r>
      <w:r w:rsidRPr="00F57BF4">
        <w:t xml:space="preserve">has several violations </w:t>
      </w:r>
      <w:r w:rsidRPr="004048C0">
        <w:t xml:space="preserve">listed in the TCEQ database.  </w:t>
      </w:r>
    </w:p>
    <w:p w14:paraId="2ADDE621" w14:textId="77777777" w:rsidR="004F48D1" w:rsidRDefault="004F48D1" w:rsidP="004F48D1">
      <w:pPr>
        <w:ind w:left="360"/>
      </w:pPr>
    </w:p>
    <w:p w14:paraId="1DD25CAD" w14:textId="6EBE88F8" w:rsidR="004F48D1" w:rsidRDefault="004F48D1" w:rsidP="004F48D1">
      <w:pPr>
        <w:ind w:left="360"/>
      </w:pPr>
      <w:r w:rsidRPr="004F48D1">
        <w:t xml:space="preserve">Perrin is currently in receivership and </w:t>
      </w:r>
      <w:bookmarkStart w:id="5" w:name="_Hlk56088864"/>
      <w:r w:rsidRPr="004F48D1">
        <w:t>Patterson has made improvements to the system and will continue making the recommended investments to bring th</w:t>
      </w:r>
      <w:r w:rsidR="00305EBB">
        <w:t>e</w:t>
      </w:r>
      <w:r w:rsidRPr="004F48D1">
        <w:t xml:space="preserve"> system to standard. </w:t>
      </w:r>
      <w:bookmarkEnd w:id="5"/>
      <w:r w:rsidRPr="004F48D1">
        <w:t>Line replacements to replace corroded metal lines that are subject to frequent leaks and repair of a well that has been out of service</w:t>
      </w:r>
      <w:r w:rsidR="00305EBB">
        <w:t xml:space="preserve"> </w:t>
      </w:r>
      <w:r w:rsidR="00305EBB" w:rsidRPr="004F48D1">
        <w:t>are necessary</w:t>
      </w:r>
      <w:r>
        <w:t>.</w:t>
      </w:r>
    </w:p>
    <w:p w14:paraId="125A0D75" w14:textId="77777777" w:rsidR="00C90F1A" w:rsidRDefault="00C90F1A" w:rsidP="007D4F2D">
      <w:pPr>
        <w:ind w:left="360"/>
      </w:pPr>
    </w:p>
    <w:p w14:paraId="23C30085" w14:textId="69FE522F" w:rsidR="00D24180" w:rsidRDefault="00D24180" w:rsidP="007D4F2D">
      <w:pPr>
        <w:ind w:left="900" w:hanging="540"/>
      </w:pPr>
      <w:r w:rsidRPr="0001100F">
        <w:rPr>
          <w:bCs/>
        </w:rPr>
        <w:t>3.5.</w:t>
      </w:r>
      <w:r w:rsidRPr="0001100F">
        <w:rPr>
          <w:bCs/>
        </w:rPr>
        <w:tab/>
      </w:r>
      <w:r w:rsidR="00AD39DB" w:rsidRPr="00007F5F">
        <w:rPr>
          <w:b/>
          <w:i/>
          <w:iCs/>
        </w:rPr>
        <w:t xml:space="preserve">The applicant’s </w:t>
      </w:r>
      <w:r w:rsidR="00AD39DB">
        <w:rPr>
          <w:b/>
          <w:i/>
          <w:iCs/>
        </w:rPr>
        <w:t>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w:t>
      </w:r>
      <w:r w:rsidR="00AD39DB">
        <w:rPr>
          <w:b/>
          <w:i/>
          <w:iCs/>
        </w:rPr>
        <w:t xml:space="preserve"> </w:t>
      </w:r>
      <w:r w:rsidRPr="007D4F2D">
        <w:rPr>
          <w:b/>
          <w:i/>
          <w:iCs/>
        </w:rPr>
        <w:t>§</w:t>
      </w:r>
      <w:r w:rsidR="00315848">
        <w:rPr>
          <w:b/>
          <w:i/>
          <w:iCs/>
        </w:rPr>
        <w:t xml:space="preserve"> </w:t>
      </w:r>
      <w:r w:rsidRPr="007D4F2D">
        <w:rPr>
          <w:b/>
          <w:i/>
          <w:iCs/>
        </w:rPr>
        <w:t xml:space="preserve">13.241(d) and </w:t>
      </w:r>
      <w:r w:rsidRPr="007D4F2D">
        <w:rPr>
          <w:b/>
          <w:i/>
        </w:rPr>
        <w:t>16 TAC § 24.227(b))</w:t>
      </w:r>
      <w:r w:rsidRPr="00C366FF">
        <w:rPr>
          <w:b/>
          <w:i/>
        </w:rPr>
        <w:t>.</w:t>
      </w:r>
    </w:p>
    <w:p w14:paraId="0AF7BEF1" w14:textId="56CC00FC" w:rsidR="00C90F1A" w:rsidRPr="009756C8" w:rsidRDefault="00C90F1A" w:rsidP="007D4F2D">
      <w:pPr>
        <w:ind w:left="360"/>
      </w:pPr>
      <w:r w:rsidRPr="009756C8">
        <w:t xml:space="preserve">No additional construction is necessary for </w:t>
      </w:r>
      <w:r w:rsidR="002E15B4" w:rsidRPr="00F57BF4">
        <w:t>Patterson</w:t>
      </w:r>
      <w:r w:rsidR="00305EBB">
        <w:t xml:space="preserve"> </w:t>
      </w:r>
      <w:r w:rsidRPr="009756C8">
        <w:t xml:space="preserve">to </w:t>
      </w:r>
      <w:r w:rsidRPr="00DA3D22">
        <w:t xml:space="preserve">serve the requested area. </w:t>
      </w:r>
      <w:r w:rsidR="00D2266F">
        <w:t xml:space="preserve">Therefore, concerns of regionalization or consolidation do not apply. </w:t>
      </w:r>
      <w:r w:rsidR="002E15B4" w:rsidRPr="004F48D1">
        <w:t xml:space="preserve">Patterson has made improvements to the </w:t>
      </w:r>
      <w:r w:rsidR="002E15B4">
        <w:t xml:space="preserve">current </w:t>
      </w:r>
      <w:r w:rsidR="002E15B4" w:rsidRPr="004F48D1">
        <w:t>system and will continue making the recommended investments to bring th</w:t>
      </w:r>
      <w:r w:rsidR="00305EBB">
        <w:t>e</w:t>
      </w:r>
      <w:r w:rsidR="002E15B4" w:rsidRPr="004F48D1">
        <w:t xml:space="preserve"> system to standard.</w:t>
      </w:r>
    </w:p>
    <w:p w14:paraId="5D64E81C" w14:textId="77777777" w:rsidR="00C90F1A" w:rsidRPr="009756C8" w:rsidRDefault="00C90F1A" w:rsidP="007D4F2D">
      <w:pPr>
        <w:ind w:left="360"/>
      </w:pPr>
    </w:p>
    <w:p w14:paraId="03295BBC" w14:textId="1B34D953" w:rsidR="00C90F1A" w:rsidRDefault="00D24180" w:rsidP="007D4F2D">
      <w:pPr>
        <w:ind w:left="900" w:hanging="540"/>
        <w:rPr>
          <w:color w:val="000000" w:themeColor="text1"/>
        </w:rPr>
      </w:pPr>
      <w:r w:rsidRPr="0001100F">
        <w:rPr>
          <w:bCs/>
        </w:rPr>
        <w:lastRenderedPageBreak/>
        <w:t>3.6</w:t>
      </w:r>
      <w:r w:rsidRPr="0001100F">
        <w:rPr>
          <w:bCs/>
        </w:rPr>
        <w:tab/>
      </w:r>
      <w:r w:rsidR="00AD39DB" w:rsidRPr="00007F5F">
        <w:rPr>
          <w:b/>
          <w:i/>
          <w:iCs/>
        </w:rPr>
        <w:t xml:space="preserve">Consideration of the </w:t>
      </w:r>
      <w:r w:rsidR="00AD39DB">
        <w:rPr>
          <w:b/>
          <w:i/>
          <w:iCs/>
        </w:rPr>
        <w:t>f</w:t>
      </w:r>
      <w:r w:rsidRPr="007D4F2D">
        <w:rPr>
          <w:b/>
          <w:i/>
          <w:iCs/>
        </w:rPr>
        <w:t>easibility of obtaining service from an adjacent retail public utility (TWC</w:t>
      </w:r>
      <w:r w:rsidR="00AD39DB">
        <w:rPr>
          <w:b/>
          <w:i/>
          <w:iCs/>
        </w:rPr>
        <w:t xml:space="preserve"> </w:t>
      </w:r>
      <w:r w:rsidRPr="007D4F2D">
        <w:rPr>
          <w:b/>
          <w:i/>
          <w:iCs/>
        </w:rPr>
        <w:t>§</w:t>
      </w:r>
      <w:r w:rsidR="00315848">
        <w:rPr>
          <w:b/>
          <w:i/>
          <w:iCs/>
        </w:rPr>
        <w:t xml:space="preserve"> </w:t>
      </w:r>
      <w:r w:rsidRPr="007D4F2D">
        <w:rPr>
          <w:b/>
          <w:i/>
          <w:iCs/>
        </w:rPr>
        <w:t xml:space="preserve">13.246(c)(5) and </w:t>
      </w:r>
      <w:r w:rsidRPr="007D4F2D">
        <w:rPr>
          <w:b/>
          <w:i/>
        </w:rPr>
        <w:t>16 TAC §</w:t>
      </w:r>
      <w:r w:rsidR="00AD39DB" w:rsidRPr="007D4F2D">
        <w:rPr>
          <w:b/>
          <w:i/>
        </w:rPr>
        <w:t>§</w:t>
      </w:r>
      <w:r w:rsidRPr="007D4F2D">
        <w:rPr>
          <w:b/>
          <w:i/>
        </w:rPr>
        <w:t xml:space="preserve"> 24.227(e)(5)</w:t>
      </w:r>
      <w:r w:rsidR="00AD39DB">
        <w:rPr>
          <w:b/>
          <w:i/>
        </w:rPr>
        <w:t>, 24.239(h)(5)9E)</w:t>
      </w:r>
      <w:r w:rsidRPr="007D4F2D">
        <w:rPr>
          <w:b/>
          <w:i/>
        </w:rPr>
        <w:t>).</w:t>
      </w:r>
      <w:r w:rsidR="00C90F1A" w:rsidRPr="004048C0">
        <w:rPr>
          <w:iCs/>
        </w:rPr>
        <w:t xml:space="preserve">  </w:t>
      </w:r>
      <w:r w:rsidR="00C90F1A" w:rsidRPr="004048C0">
        <w:rPr>
          <w:color w:val="000000" w:themeColor="text1"/>
        </w:rPr>
        <w:t xml:space="preserve"> </w:t>
      </w:r>
    </w:p>
    <w:p w14:paraId="64B0DB70" w14:textId="785F70CF" w:rsidR="00C90F1A" w:rsidRPr="007A17DC" w:rsidRDefault="00661E02" w:rsidP="007A17DC">
      <w:pPr>
        <w:ind w:left="360"/>
        <w:rPr>
          <w:szCs w:val="24"/>
        </w:rPr>
      </w:pPr>
      <w:r w:rsidRPr="00F57BF4">
        <w:t xml:space="preserve">Patterson has been in operations for </w:t>
      </w:r>
      <w:r w:rsidR="00AD39DB">
        <w:t>more than ten</w:t>
      </w:r>
      <w:r w:rsidRPr="00F57BF4">
        <w:t xml:space="preserve"> years,</w:t>
      </w:r>
      <w:r w:rsidR="00C90F1A" w:rsidRPr="00F57BF4">
        <w:t xml:space="preserve"> is currently serving customers</w:t>
      </w:r>
      <w:r w:rsidR="00AD39DB">
        <w:t>,</w:t>
      </w:r>
      <w:r w:rsidR="00C90F1A" w:rsidRPr="00F57BF4">
        <w:t xml:space="preserve"> and has sufficient capacity</w:t>
      </w:r>
      <w:r w:rsidR="007A17DC" w:rsidRPr="00F57BF4">
        <w:t>.</w:t>
      </w:r>
      <w:r w:rsidR="00C90F1A" w:rsidRPr="00F57BF4">
        <w:t xml:space="preserve"> </w:t>
      </w:r>
      <w:bookmarkStart w:id="6" w:name="_Hlk55213057"/>
      <w:r w:rsidR="007A17DC" w:rsidRPr="00F57BF4">
        <w:rPr>
          <w:szCs w:val="24"/>
        </w:rPr>
        <w:t xml:space="preserve">Obtaining service from an adjacent </w:t>
      </w:r>
      <w:r w:rsidR="007A17DC" w:rsidRPr="00C17035">
        <w:rPr>
          <w:szCs w:val="24"/>
        </w:rPr>
        <w:t>retail public utility would likely increase costs to customers</w:t>
      </w:r>
      <w:r w:rsidR="00AD39DB">
        <w:rPr>
          <w:szCs w:val="24"/>
        </w:rPr>
        <w:t>,</w:t>
      </w:r>
      <w:r w:rsidR="007A17DC" w:rsidRPr="00C17035">
        <w:rPr>
          <w:szCs w:val="24"/>
        </w:rPr>
        <w:t xml:space="preserve"> because new facilities </w:t>
      </w:r>
      <w:r w:rsidR="007A17DC">
        <w:rPr>
          <w:szCs w:val="24"/>
        </w:rPr>
        <w:t>will</w:t>
      </w:r>
      <w:r w:rsidR="007A17DC" w:rsidRPr="00C17035">
        <w:rPr>
          <w:szCs w:val="24"/>
        </w:rPr>
        <w:t xml:space="preserve"> need to be constructed. At the minimum, an interconnect would need to be installed in order to connect to a neighboring retail public utility. </w:t>
      </w:r>
      <w:r w:rsidR="007A17DC" w:rsidRPr="00C17035">
        <w:rPr>
          <w:color w:val="000000"/>
          <w:szCs w:val="24"/>
        </w:rPr>
        <w:t>Therefore, it is not feasible to obtain service from an adjacent retail public utility.</w:t>
      </w:r>
      <w:bookmarkEnd w:id="6"/>
    </w:p>
    <w:p w14:paraId="6FDF54F8"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65CB938B" w14:textId="4A40D555" w:rsidR="00D24180" w:rsidRDefault="00D24180" w:rsidP="007D4F2D">
      <w:pPr>
        <w:ind w:left="900" w:hanging="540"/>
        <w:rPr>
          <w:b/>
          <w:i/>
        </w:rPr>
      </w:pPr>
      <w:r w:rsidRPr="00D474D7">
        <w:rPr>
          <w:bCs/>
          <w:iCs/>
        </w:rPr>
        <w:t>3.7.</w:t>
      </w:r>
      <w:r w:rsidRPr="00D474D7">
        <w:rPr>
          <w:bCs/>
          <w:iCs/>
        </w:rPr>
        <w:tab/>
      </w:r>
      <w:r w:rsidR="0067217A" w:rsidRPr="00007F5F">
        <w:rPr>
          <w:b/>
          <w:i/>
        </w:rPr>
        <w:t xml:space="preserve">Consideration of the </w:t>
      </w:r>
      <w:r w:rsidR="0067217A">
        <w:rPr>
          <w:b/>
          <w:i/>
        </w:rPr>
        <w:t>f</w:t>
      </w:r>
      <w:r w:rsidRPr="007D4F2D">
        <w:rPr>
          <w:b/>
          <w:i/>
        </w:rPr>
        <w:t>inancial ability of the applicant to pay for facilities necessary to provide continuous and adequate service (TWC §</w:t>
      </w:r>
      <w:r w:rsidR="0067217A" w:rsidRPr="007D4F2D">
        <w:rPr>
          <w:b/>
          <w:i/>
        </w:rPr>
        <w:t>§</w:t>
      </w:r>
      <w:r w:rsidRPr="007D4F2D">
        <w:rPr>
          <w:b/>
          <w:i/>
        </w:rPr>
        <w:t xml:space="preserve"> 13.246(c)(6)</w:t>
      </w:r>
      <w:r w:rsidR="0067217A">
        <w:rPr>
          <w:b/>
          <w:i/>
        </w:rPr>
        <w:t>, 13.301(b)</w:t>
      </w:r>
      <w:r w:rsidRPr="007D4F2D">
        <w:rPr>
          <w:b/>
          <w:i/>
        </w:rPr>
        <w:t xml:space="preserve"> and 16 TAC §</w:t>
      </w:r>
      <w:r w:rsidR="0001100F" w:rsidRPr="007D4F2D">
        <w:rPr>
          <w:b/>
          <w:i/>
        </w:rPr>
        <w:t>§</w:t>
      </w:r>
      <w:r w:rsidRPr="007D4F2D">
        <w:rPr>
          <w:b/>
          <w:i/>
        </w:rPr>
        <w:t xml:space="preserve"> 24.227(e)(6)</w:t>
      </w:r>
      <w:r w:rsidR="0067217A">
        <w:rPr>
          <w:b/>
          <w:i/>
        </w:rPr>
        <w:t>,</w:t>
      </w:r>
      <w:r w:rsidR="0001100F">
        <w:rPr>
          <w:b/>
          <w:i/>
        </w:rPr>
        <w:t xml:space="preserve"> 24.11(e)</w:t>
      </w:r>
      <w:r w:rsidR="0067217A">
        <w:rPr>
          <w:b/>
          <w:i/>
        </w:rPr>
        <w:t>, 24.239(f),(h)(5)(F)</w:t>
      </w:r>
      <w:r w:rsidR="0001100F">
        <w:rPr>
          <w:b/>
          <w:i/>
        </w:rPr>
        <w:t>)</w:t>
      </w:r>
      <w:r w:rsidRPr="007D4F2D">
        <w:rPr>
          <w:b/>
          <w:i/>
        </w:rPr>
        <w:t>.</w:t>
      </w:r>
    </w:p>
    <w:p w14:paraId="469EF83D" w14:textId="5814CAA1" w:rsidR="00440187" w:rsidRDefault="00440187" w:rsidP="00440187">
      <w:pPr>
        <w:ind w:left="360"/>
        <w:contextualSpacing/>
        <w:rPr>
          <w:szCs w:val="24"/>
        </w:rPr>
      </w:pPr>
      <w:r w:rsidRPr="007F1468">
        <w:rPr>
          <w:bCs/>
          <w:szCs w:val="24"/>
        </w:rPr>
        <w:t>Fred Bednarski III</w:t>
      </w:r>
      <w:r w:rsidRPr="007F1468">
        <w:rPr>
          <w:szCs w:val="24"/>
        </w:rPr>
        <w:t>, Financial Analyst</w:t>
      </w:r>
      <w:r w:rsidR="0067217A">
        <w:rPr>
          <w:szCs w:val="24"/>
        </w:rPr>
        <w:t>,</w:t>
      </w:r>
      <w:r w:rsidRPr="007F1468">
        <w:rPr>
          <w:szCs w:val="24"/>
        </w:rPr>
        <w:t xml:space="preserve"> Rate Regulation Division, provides the following analysis for the Commission’s review and decisions.</w:t>
      </w:r>
    </w:p>
    <w:p w14:paraId="2717AB43" w14:textId="77777777" w:rsidR="00440187" w:rsidRPr="007F1468" w:rsidRDefault="00440187" w:rsidP="00440187">
      <w:pPr>
        <w:ind w:left="360"/>
        <w:contextualSpacing/>
        <w:rPr>
          <w:szCs w:val="24"/>
        </w:rPr>
      </w:pPr>
    </w:p>
    <w:p w14:paraId="3C38F6E8" w14:textId="4553EBDE" w:rsidR="00593A9E" w:rsidRPr="00593A9E" w:rsidRDefault="00593A9E">
      <w:pPr>
        <w:ind w:left="360"/>
        <w:rPr>
          <w:rFonts w:eastAsiaTheme="minorHAnsi"/>
          <w:color w:val="000000" w:themeColor="text1"/>
        </w:rPr>
      </w:pPr>
      <w:r w:rsidRPr="00593A9E">
        <w:rPr>
          <w:rFonts w:eastAsiaTheme="minorHAnsi"/>
          <w:color w:val="000000" w:themeColor="text1"/>
        </w:rPr>
        <w:t>The provisions of 16 TAC § 24.11 establish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an operations test.  The Commission rules identify five leverage tests.</w:t>
      </w:r>
      <w:r w:rsidRPr="00593A9E">
        <w:rPr>
          <w:rFonts w:eastAsiaTheme="minorHAnsi"/>
          <w:color w:val="000000" w:themeColor="text1"/>
          <w:vertAlign w:val="superscript"/>
        </w:rPr>
        <w:footnoteReference w:id="1"/>
      </w:r>
      <w:r w:rsidRPr="00593A9E">
        <w:rPr>
          <w:rFonts w:eastAsiaTheme="minorHAnsi"/>
          <w:color w:val="000000" w:themeColor="text1"/>
        </w:rPr>
        <w:t xml:space="preserve">  </w:t>
      </w:r>
      <w:r w:rsidR="0067217A">
        <w:rPr>
          <w:rFonts w:eastAsiaTheme="minorHAnsi"/>
          <w:color w:val="000000" w:themeColor="text1"/>
        </w:rPr>
        <w:t>Patterson</w:t>
      </w:r>
      <w:r w:rsidRPr="00593A9E">
        <w:rPr>
          <w:rFonts w:eastAsiaTheme="minorHAnsi"/>
          <w:color w:val="000000" w:themeColor="text1"/>
        </w:rPr>
        <w:t xml:space="preserve"> must demonstrate that it meets one of the five tests.</w:t>
      </w:r>
      <w:r w:rsidRPr="00593A9E">
        <w:rPr>
          <w:rFonts w:eastAsiaTheme="minorHAnsi"/>
          <w:color w:val="000000" w:themeColor="text1"/>
          <w:vertAlign w:val="superscript"/>
        </w:rPr>
        <w:footnoteReference w:id="2"/>
      </w:r>
      <w:r w:rsidRPr="00593A9E">
        <w:rPr>
          <w:rFonts w:eastAsiaTheme="minorHAnsi"/>
          <w:color w:val="000000" w:themeColor="text1"/>
        </w:rPr>
        <w:t xml:space="preserve">  </w:t>
      </w:r>
      <w:r w:rsidR="009A5AE4">
        <w:rPr>
          <w:rFonts w:eastAsiaTheme="minorHAnsi"/>
          <w:color w:val="000000" w:themeColor="text1"/>
        </w:rPr>
        <w:t>Mr. Bednarski’s</w:t>
      </w:r>
      <w:r w:rsidRPr="00593A9E">
        <w:rPr>
          <w:rFonts w:eastAsiaTheme="minorHAnsi"/>
          <w:color w:val="000000" w:themeColor="text1"/>
        </w:rPr>
        <w:t xml:space="preserve"> analysis is based on financial statements ending June 5, 2020.  </w:t>
      </w:r>
    </w:p>
    <w:p w14:paraId="50385814" w14:textId="77777777" w:rsidR="00746EFE" w:rsidRDefault="00746EFE">
      <w:pPr>
        <w:ind w:left="360"/>
        <w:rPr>
          <w:rFonts w:eastAsiaTheme="minorHAnsi"/>
          <w:color w:val="000000" w:themeColor="text1"/>
        </w:rPr>
      </w:pPr>
    </w:p>
    <w:p w14:paraId="7064EF01" w14:textId="57978639" w:rsidR="00593A9E" w:rsidRPr="00593A9E" w:rsidRDefault="0067217A">
      <w:pPr>
        <w:ind w:left="360"/>
        <w:rPr>
          <w:rFonts w:eastAsiaTheme="minorHAnsi"/>
          <w:color w:val="000000" w:themeColor="text1"/>
        </w:rPr>
      </w:pPr>
      <w:r>
        <w:rPr>
          <w:rFonts w:eastAsiaTheme="minorHAnsi"/>
          <w:color w:val="000000" w:themeColor="text1"/>
        </w:rPr>
        <w:t xml:space="preserve">Patterson </w:t>
      </w:r>
      <w:r w:rsidR="00593A9E" w:rsidRPr="00593A9E">
        <w:rPr>
          <w:rFonts w:eastAsiaTheme="minorHAnsi"/>
          <w:color w:val="000000" w:themeColor="text1"/>
        </w:rPr>
        <w:t>meets the first test under 16 TAC § 24.11(e)(2)(A).  The financial statements indicate a debt</w:t>
      </w:r>
      <w:r>
        <w:rPr>
          <w:rFonts w:eastAsiaTheme="minorHAnsi"/>
          <w:color w:val="000000" w:themeColor="text1"/>
        </w:rPr>
        <w:t>-</w:t>
      </w:r>
      <w:r w:rsidR="00593A9E" w:rsidRPr="00593A9E">
        <w:rPr>
          <w:rFonts w:eastAsiaTheme="minorHAnsi"/>
          <w:color w:val="000000" w:themeColor="text1"/>
        </w:rPr>
        <w:t>to</w:t>
      </w:r>
      <w:r>
        <w:rPr>
          <w:rFonts w:eastAsiaTheme="minorHAnsi"/>
          <w:color w:val="000000" w:themeColor="text1"/>
        </w:rPr>
        <w:t>-</w:t>
      </w:r>
      <w:r w:rsidR="00593A9E" w:rsidRPr="00593A9E">
        <w:rPr>
          <w:rFonts w:eastAsiaTheme="minorHAnsi"/>
          <w:color w:val="000000" w:themeColor="text1"/>
        </w:rPr>
        <w:t>equity ratio less than one calculated as follows: long term debt of $120,780</w:t>
      </w:r>
      <w:r w:rsidR="00593A9E" w:rsidRPr="00593A9E">
        <w:rPr>
          <w:rFonts w:eastAsiaTheme="minorHAnsi"/>
          <w:color w:val="000000" w:themeColor="text1"/>
          <w:vertAlign w:val="superscript"/>
        </w:rPr>
        <w:footnoteReference w:id="3"/>
      </w:r>
      <w:r w:rsidR="00593A9E" w:rsidRPr="00593A9E">
        <w:rPr>
          <w:rFonts w:eastAsiaTheme="minorHAnsi"/>
          <w:color w:val="000000" w:themeColor="text1"/>
        </w:rPr>
        <w:t xml:space="preserve"> divided by equity of $538,520</w:t>
      </w:r>
      <w:r w:rsidR="00593A9E" w:rsidRPr="00593A9E">
        <w:rPr>
          <w:rFonts w:eastAsiaTheme="minorHAnsi"/>
          <w:color w:val="000000" w:themeColor="text1"/>
          <w:vertAlign w:val="superscript"/>
        </w:rPr>
        <w:footnoteReference w:id="4"/>
      </w:r>
      <w:r w:rsidR="00593A9E" w:rsidRPr="00593A9E">
        <w:rPr>
          <w:rFonts w:eastAsiaTheme="minorHAnsi"/>
          <w:color w:val="000000" w:themeColor="text1"/>
        </w:rPr>
        <w:t xml:space="preserve"> equals 0.22.  A debt</w:t>
      </w:r>
      <w:r w:rsidR="007836B4">
        <w:rPr>
          <w:rFonts w:eastAsiaTheme="minorHAnsi"/>
          <w:color w:val="000000" w:themeColor="text1"/>
        </w:rPr>
        <w:t>-</w:t>
      </w:r>
      <w:r w:rsidR="00593A9E" w:rsidRPr="00593A9E">
        <w:rPr>
          <w:rFonts w:eastAsiaTheme="minorHAnsi"/>
          <w:color w:val="000000" w:themeColor="text1"/>
        </w:rPr>
        <w:t>to</w:t>
      </w:r>
      <w:r w:rsidR="007836B4">
        <w:rPr>
          <w:rFonts w:eastAsiaTheme="minorHAnsi"/>
          <w:color w:val="000000" w:themeColor="text1"/>
        </w:rPr>
        <w:t>-</w:t>
      </w:r>
      <w:r w:rsidR="00593A9E" w:rsidRPr="00593A9E">
        <w:rPr>
          <w:rFonts w:eastAsiaTheme="minorHAnsi"/>
          <w:color w:val="000000" w:themeColor="text1"/>
        </w:rPr>
        <w:t xml:space="preserve">equity ratio of less than one is an indicator of financial stability and financial and managerial capability.  </w:t>
      </w:r>
    </w:p>
    <w:p w14:paraId="6B31F990" w14:textId="77777777" w:rsidR="00593A9E" w:rsidRPr="00593A9E" w:rsidRDefault="00593A9E" w:rsidP="00593A9E">
      <w:pPr>
        <w:ind w:left="360"/>
        <w:rPr>
          <w:rFonts w:eastAsiaTheme="minorHAnsi"/>
          <w:color w:val="000000" w:themeColor="text1"/>
        </w:rPr>
      </w:pPr>
    </w:p>
    <w:p w14:paraId="7740016B" w14:textId="029CB205" w:rsidR="00593A9E" w:rsidRPr="00593A9E" w:rsidRDefault="00593A9E" w:rsidP="00593A9E">
      <w:pPr>
        <w:ind w:left="360"/>
        <w:rPr>
          <w:rFonts w:eastAsiaTheme="minorHAnsi"/>
          <w:color w:val="000000" w:themeColor="text1"/>
        </w:rPr>
      </w:pPr>
      <w:r w:rsidRPr="00593A9E">
        <w:rPr>
          <w:rFonts w:eastAsiaTheme="minorHAnsi"/>
          <w:color w:val="000000" w:themeColor="text1"/>
        </w:rPr>
        <w:t>16 TAC § 24.11(e)(3) refer</w:t>
      </w:r>
      <w:r w:rsidR="00D2069E">
        <w:rPr>
          <w:rFonts w:eastAsiaTheme="minorHAnsi"/>
          <w:color w:val="000000" w:themeColor="text1"/>
        </w:rPr>
        <w:t>s</w:t>
      </w:r>
      <w:r w:rsidRPr="00593A9E">
        <w:rPr>
          <w:rFonts w:eastAsiaTheme="minorHAnsi"/>
          <w:color w:val="000000" w:themeColor="text1"/>
        </w:rPr>
        <w:t xml:space="preserve"> to the operations test</w:t>
      </w:r>
      <w:r w:rsidR="007836B4">
        <w:rPr>
          <w:rFonts w:eastAsiaTheme="minorHAnsi"/>
          <w:color w:val="000000" w:themeColor="text1"/>
        </w:rPr>
        <w:t>,</w:t>
      </w:r>
      <w:r w:rsidRPr="00593A9E">
        <w:rPr>
          <w:rFonts w:eastAsiaTheme="minorHAnsi"/>
          <w:color w:val="000000" w:themeColor="text1"/>
        </w:rPr>
        <w:t xml:space="preserve"> which requires that the owner or operator demonstrate sufficient available cash to cover any projected operations and maintenance shortages during the first five years of operations.  </w:t>
      </w:r>
      <w:r w:rsidR="007836B4">
        <w:rPr>
          <w:rFonts w:eastAsiaTheme="minorHAnsi"/>
          <w:color w:val="000000" w:themeColor="text1"/>
        </w:rPr>
        <w:t>Patterson</w:t>
      </w:r>
      <w:r w:rsidRPr="00593A9E">
        <w:rPr>
          <w:rFonts w:eastAsiaTheme="minorHAnsi"/>
          <w:color w:val="000000" w:themeColor="text1"/>
        </w:rPr>
        <w:t xml:space="preserve"> submitted projected financial statements in its application, which indicate no shortages to cover.</w:t>
      </w:r>
      <w:r w:rsidRPr="00593A9E">
        <w:rPr>
          <w:rFonts w:eastAsiaTheme="minorHAnsi"/>
          <w:color w:val="000000" w:themeColor="text1"/>
          <w:vertAlign w:val="superscript"/>
        </w:rPr>
        <w:footnoteReference w:id="5"/>
      </w:r>
      <w:r w:rsidRPr="00593A9E">
        <w:rPr>
          <w:rFonts w:eastAsiaTheme="minorHAnsi"/>
          <w:color w:val="000000" w:themeColor="text1"/>
        </w:rPr>
        <w:t xml:space="preserve">   Improvements are needed to provide continuous and adequate service to the requested area.</w:t>
      </w:r>
      <w:r w:rsidRPr="00593A9E">
        <w:rPr>
          <w:rFonts w:eastAsiaTheme="minorHAnsi"/>
          <w:color w:val="000000" w:themeColor="text1"/>
          <w:vertAlign w:val="superscript"/>
        </w:rPr>
        <w:footnoteReference w:id="6"/>
      </w:r>
      <w:r w:rsidRPr="00593A9E">
        <w:rPr>
          <w:rFonts w:eastAsiaTheme="minorHAnsi"/>
          <w:color w:val="000000" w:themeColor="text1"/>
        </w:rPr>
        <w:t xml:space="preserve">  </w:t>
      </w:r>
      <w:r w:rsidR="007836B4">
        <w:rPr>
          <w:rFonts w:eastAsiaTheme="minorHAnsi"/>
          <w:color w:val="000000" w:themeColor="text1"/>
        </w:rPr>
        <w:t>Patterson</w:t>
      </w:r>
      <w:r w:rsidRPr="00593A9E">
        <w:rPr>
          <w:rFonts w:eastAsiaTheme="minorHAnsi"/>
          <w:color w:val="000000" w:themeColor="text1"/>
        </w:rPr>
        <w:t xml:space="preserve"> will pay for improvements</w:t>
      </w:r>
      <w:r w:rsidRPr="00593A9E">
        <w:rPr>
          <w:rFonts w:eastAsiaTheme="minorHAnsi"/>
          <w:color w:val="000000" w:themeColor="text1"/>
          <w:vertAlign w:val="superscript"/>
        </w:rPr>
        <w:footnoteReference w:id="7"/>
      </w:r>
      <w:r w:rsidRPr="00593A9E">
        <w:rPr>
          <w:rFonts w:eastAsiaTheme="minorHAnsi"/>
          <w:color w:val="000000" w:themeColor="text1"/>
        </w:rPr>
        <w:t xml:space="preserve">  with </w:t>
      </w:r>
      <w:r w:rsidR="007836B4">
        <w:rPr>
          <w:rFonts w:eastAsiaTheme="minorHAnsi"/>
          <w:color w:val="000000" w:themeColor="text1"/>
        </w:rPr>
        <w:t>its</w:t>
      </w:r>
      <w:r w:rsidRPr="00593A9E">
        <w:rPr>
          <w:rFonts w:eastAsiaTheme="minorHAnsi"/>
          <w:color w:val="000000" w:themeColor="text1"/>
        </w:rPr>
        <w:t xml:space="preserve"> revenues and equity infusion.</w:t>
      </w:r>
      <w:r w:rsidRPr="00593A9E">
        <w:rPr>
          <w:rFonts w:eastAsiaTheme="minorHAnsi"/>
          <w:color w:val="000000" w:themeColor="text1"/>
          <w:vertAlign w:val="superscript"/>
        </w:rPr>
        <w:footnoteReference w:id="8"/>
      </w:r>
      <w:r w:rsidRPr="00593A9E">
        <w:rPr>
          <w:rFonts w:eastAsiaTheme="minorHAnsi"/>
          <w:color w:val="000000" w:themeColor="text1"/>
        </w:rPr>
        <w:t xml:space="preserve">  Therefore, </w:t>
      </w:r>
      <w:r w:rsidR="007836B4">
        <w:rPr>
          <w:rFonts w:eastAsiaTheme="minorHAnsi"/>
          <w:color w:val="000000" w:themeColor="text1"/>
        </w:rPr>
        <w:t>Patterson</w:t>
      </w:r>
      <w:r w:rsidRPr="00593A9E">
        <w:rPr>
          <w:rFonts w:eastAsiaTheme="minorHAnsi"/>
          <w:color w:val="000000" w:themeColor="text1"/>
        </w:rPr>
        <w:t xml:space="preserve"> meets the operations test.  Sufficient cash and net income available to cover possible future shortages indicates financial stability and financial and managerial capability.   </w:t>
      </w:r>
    </w:p>
    <w:p w14:paraId="6D836CAA" w14:textId="77777777" w:rsidR="00593A9E" w:rsidRPr="00593A9E" w:rsidRDefault="00593A9E" w:rsidP="00593A9E">
      <w:pPr>
        <w:ind w:left="360"/>
        <w:rPr>
          <w:rFonts w:eastAsiaTheme="minorHAnsi"/>
          <w:b/>
          <w:bCs/>
          <w:color w:val="000000" w:themeColor="text1"/>
        </w:rPr>
      </w:pPr>
    </w:p>
    <w:p w14:paraId="6F17FE7A" w14:textId="3855A3BD" w:rsidR="00D24180" w:rsidRPr="009756C8" w:rsidRDefault="00D24180" w:rsidP="007D4F2D">
      <w:pPr>
        <w:ind w:left="900" w:hanging="540"/>
        <w:rPr>
          <w:rFonts w:eastAsiaTheme="minorHAnsi"/>
        </w:rPr>
      </w:pPr>
      <w:r w:rsidRPr="00D474D7">
        <w:rPr>
          <w:bCs/>
          <w:iCs/>
        </w:rPr>
        <w:t>3.8.</w:t>
      </w:r>
      <w:r w:rsidRPr="00D474D7">
        <w:rPr>
          <w:bCs/>
          <w:iCs/>
        </w:rPr>
        <w:tab/>
      </w:r>
      <w:r w:rsidR="002A4032" w:rsidRPr="00007F5F">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2A4032" w:rsidRPr="007D4F2D">
        <w:rPr>
          <w:b/>
          <w:i/>
        </w:rPr>
        <w:t>§</w:t>
      </w:r>
      <w:r w:rsidRPr="007D4F2D">
        <w:rPr>
          <w:b/>
          <w:i/>
        </w:rPr>
        <w:t xml:space="preserve"> 13.246(d)</w:t>
      </w:r>
      <w:r w:rsidR="002A4032">
        <w:rPr>
          <w:b/>
          <w:i/>
        </w:rPr>
        <w:t>, 13.301(c)</w:t>
      </w:r>
      <w:r w:rsidRPr="007D4F2D">
        <w:rPr>
          <w:b/>
          <w:i/>
        </w:rPr>
        <w:t xml:space="preserve"> and 16 TAC </w:t>
      </w:r>
      <w:r w:rsidR="002A4032">
        <w:rPr>
          <w:b/>
          <w:i/>
        </w:rPr>
        <w:t xml:space="preserve"> </w:t>
      </w:r>
      <w:r w:rsidR="002A4032" w:rsidRPr="007D4F2D">
        <w:rPr>
          <w:b/>
          <w:i/>
        </w:rPr>
        <w:t>§</w:t>
      </w:r>
      <w:r w:rsidRPr="007D4F2D">
        <w:rPr>
          <w:b/>
          <w:i/>
        </w:rPr>
        <w:t>§</w:t>
      </w:r>
      <w:r w:rsidR="002A4032">
        <w:rPr>
          <w:b/>
          <w:i/>
        </w:rPr>
        <w:t> </w:t>
      </w:r>
      <w:r w:rsidRPr="007D4F2D">
        <w:rPr>
          <w:b/>
          <w:i/>
        </w:rPr>
        <w:t>24.227(f)</w:t>
      </w:r>
      <w:r w:rsidR="002A4032">
        <w:rPr>
          <w:b/>
          <w:i/>
        </w:rPr>
        <w:t>, 24.239(f)</w:t>
      </w:r>
      <w:r w:rsidRPr="007D4F2D">
        <w:rPr>
          <w:b/>
          <w:i/>
        </w:rPr>
        <w:t>).</w:t>
      </w:r>
      <w:r w:rsidRPr="00C366FF">
        <w:rPr>
          <w:b/>
          <w:i/>
        </w:rPr>
        <w:t xml:space="preserve"> </w:t>
      </w:r>
    </w:p>
    <w:p w14:paraId="264B9CDE" w14:textId="69847FF2" w:rsidR="00440187" w:rsidRPr="000C0316" w:rsidRDefault="00440187" w:rsidP="00440187">
      <w:pPr>
        <w:pStyle w:val="BodyText"/>
        <w:spacing w:after="0"/>
        <w:ind w:left="360"/>
        <w:jc w:val="both"/>
        <w:rPr>
          <w:rFonts w:cs="Times New Roman"/>
          <w:color w:val="2E74B5" w:themeColor="accent5" w:themeShade="BF"/>
        </w:rPr>
      </w:pPr>
      <w:r>
        <w:rPr>
          <w:rFonts w:cs="Times New Roman"/>
        </w:rPr>
        <w:t>Patterson</w:t>
      </w:r>
      <w:r w:rsidR="002A4032">
        <w:rPr>
          <w:rFonts w:cs="Times New Roman"/>
        </w:rPr>
        <w:t xml:space="preserve"> and Perrin </w:t>
      </w:r>
      <w:r w:rsidRPr="000F2A06">
        <w:rPr>
          <w:rFonts w:cs="Times New Roman"/>
        </w:rPr>
        <w:t>meet the financial tests</w:t>
      </w:r>
      <w:r w:rsidR="002A4032">
        <w:rPr>
          <w:rFonts w:cs="Times New Roman"/>
        </w:rPr>
        <w:t>;</w:t>
      </w:r>
      <w:r>
        <w:rPr>
          <w:rFonts w:cs="Times New Roman"/>
        </w:rPr>
        <w:t xml:space="preserve"> </w:t>
      </w:r>
      <w:r w:rsidR="002A4032">
        <w:rPr>
          <w:rFonts w:cs="Times New Roman"/>
        </w:rPr>
        <w:t>t</w:t>
      </w:r>
      <w:r>
        <w:rPr>
          <w:rFonts w:cs="Times New Roman"/>
        </w:rPr>
        <w:t>herefore,</w:t>
      </w:r>
      <w:r w:rsidRPr="000F2A06">
        <w:rPr>
          <w:rFonts w:cs="Times New Roman"/>
        </w:rPr>
        <w:t xml:space="preserve"> </w:t>
      </w:r>
      <w:r>
        <w:rPr>
          <w:rFonts w:cs="Times New Roman"/>
        </w:rPr>
        <w:t>no</w:t>
      </w:r>
      <w:r w:rsidRPr="000F2A06">
        <w:rPr>
          <w:rFonts w:cs="Times New Roman"/>
        </w:rPr>
        <w:t xml:space="preserve"> additional financial assurance</w:t>
      </w:r>
      <w:r>
        <w:rPr>
          <w:rFonts w:cs="Times New Roman"/>
        </w:rPr>
        <w:t xml:space="preserve"> is needed</w:t>
      </w:r>
      <w:r w:rsidRPr="000F2A06">
        <w:rPr>
          <w:rFonts w:cs="Times New Roman"/>
        </w:rPr>
        <w:t>.</w:t>
      </w:r>
    </w:p>
    <w:p w14:paraId="3DCDA998" w14:textId="77777777" w:rsidR="00440187" w:rsidRDefault="00440187" w:rsidP="00440187">
      <w:pPr>
        <w:tabs>
          <w:tab w:val="left" w:pos="0"/>
        </w:tabs>
        <w:ind w:left="360"/>
        <w:rPr>
          <w:color w:val="2E74B5" w:themeColor="accent5" w:themeShade="BF"/>
        </w:rPr>
      </w:pPr>
    </w:p>
    <w:p w14:paraId="24AD5C57" w14:textId="3535E279"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9A16B0" w:rsidRPr="007E17A7">
        <w:rPr>
          <w:b/>
          <w:i/>
        </w:rPr>
        <w:t xml:space="preserve">Consideration of the </w:t>
      </w:r>
      <w:r w:rsidR="009A16B0">
        <w:rPr>
          <w:rFonts w:cs="Times New Roman"/>
          <w:b/>
          <w:i/>
        </w:rPr>
        <w:t>e</w:t>
      </w:r>
      <w:r w:rsidRPr="007D4F2D">
        <w:rPr>
          <w:rFonts w:cs="Times New Roman"/>
          <w:b/>
          <w:i/>
        </w:rPr>
        <w:t xml:space="preserve">nvironmental integrity and the effect on the land to be included in the certificated area </w:t>
      </w:r>
      <w:r w:rsidR="0052550E">
        <w:rPr>
          <w:rFonts w:cs="Times New Roman"/>
          <w:b/>
          <w:i/>
        </w:rPr>
        <w:t>(</w:t>
      </w:r>
      <w:r w:rsidRPr="007D4F2D">
        <w:rPr>
          <w:rFonts w:cs="Times New Roman"/>
          <w:b/>
          <w:i/>
        </w:rPr>
        <w:t xml:space="preserve">TWC §§ 13.246(c)(7) and (9) and 16 TAC </w:t>
      </w:r>
      <w:r w:rsidR="009A16B0">
        <w:rPr>
          <w:rFonts w:cs="Times New Roman"/>
          <w:b/>
          <w:i/>
        </w:rPr>
        <w:t xml:space="preserve"> </w:t>
      </w:r>
      <w:r w:rsidRPr="007D4F2D">
        <w:rPr>
          <w:rFonts w:cs="Times New Roman"/>
          <w:b/>
          <w:i/>
        </w:rPr>
        <w:t>§</w:t>
      </w:r>
      <w:r w:rsidR="009A16B0" w:rsidRPr="007D4F2D">
        <w:rPr>
          <w:rFonts w:cs="Times New Roman"/>
          <w:b/>
          <w:i/>
        </w:rPr>
        <w:t>§</w:t>
      </w:r>
      <w:r w:rsidR="009A16B0">
        <w:rPr>
          <w:rFonts w:cs="Times New Roman"/>
          <w:b/>
          <w:i/>
        </w:rPr>
        <w:t> </w:t>
      </w:r>
      <w:r w:rsidRPr="007D4F2D">
        <w:rPr>
          <w:rFonts w:cs="Times New Roman"/>
          <w:b/>
          <w:i/>
        </w:rPr>
        <w:t>24.227(e)(7)</w:t>
      </w:r>
      <w:r w:rsidR="009A16B0">
        <w:rPr>
          <w:rFonts w:cs="Times New Roman"/>
          <w:b/>
          <w:i/>
        </w:rPr>
        <w:t>,</w:t>
      </w:r>
      <w:r w:rsidRPr="007D4F2D">
        <w:rPr>
          <w:rFonts w:cs="Times New Roman"/>
          <w:b/>
          <w:i/>
        </w:rPr>
        <w:t>(9)</w:t>
      </w:r>
      <w:r w:rsidR="009A16B0">
        <w:rPr>
          <w:rFonts w:cs="Times New Roman"/>
          <w:b/>
          <w:i/>
        </w:rPr>
        <w:t>, 24.239(h)(5)(G)</w:t>
      </w:r>
      <w:r w:rsidRPr="007D4F2D">
        <w:rPr>
          <w:rFonts w:cs="Times New Roman"/>
          <w:b/>
          <w:i/>
        </w:rPr>
        <w:t>).</w:t>
      </w:r>
      <w:r w:rsidRPr="00C366FF">
        <w:rPr>
          <w:rFonts w:cs="Times New Roman"/>
          <w:b/>
          <w:i/>
        </w:rPr>
        <w:t xml:space="preserve"> </w:t>
      </w:r>
      <w:r w:rsidR="00C90F1A" w:rsidRPr="004048C0">
        <w:rPr>
          <w:rFonts w:cs="Times New Roman"/>
        </w:rPr>
        <w:t xml:space="preserve">  </w:t>
      </w:r>
    </w:p>
    <w:p w14:paraId="29BC4867" w14:textId="0B109441" w:rsidR="00C90F1A" w:rsidRDefault="00661E02" w:rsidP="007D4F2D">
      <w:pPr>
        <w:pStyle w:val="ListParagraph"/>
        <w:spacing w:after="0"/>
        <w:ind w:left="360" w:firstLine="0"/>
        <w:jc w:val="both"/>
        <w:rPr>
          <w:rFonts w:cs="Times New Roman"/>
          <w:color w:val="000000" w:themeColor="text1"/>
        </w:rPr>
      </w:pPr>
      <w:r w:rsidRPr="00661E02">
        <w:rPr>
          <w:rFonts w:cs="Times New Roman"/>
        </w:rPr>
        <w:t xml:space="preserve">There will be no impact to the environmental integrity of the land as a result of the proposed transactions. </w:t>
      </w:r>
    </w:p>
    <w:p w14:paraId="3732663E"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238935A9" w14:textId="22766A52"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402E6E" w:rsidRPr="00007F5F">
        <w:rPr>
          <w:b/>
          <w:i/>
        </w:rPr>
        <w:t xml:space="preserve">Consideration of the </w:t>
      </w:r>
      <w:r w:rsidR="00402E6E">
        <w:rPr>
          <w:b/>
          <w:i/>
        </w:rPr>
        <w:t>p</w:t>
      </w:r>
      <w:r w:rsidRPr="007D4F2D">
        <w:rPr>
          <w:b/>
          <w:i/>
        </w:rPr>
        <w:t xml:space="preserve">robable </w:t>
      </w:r>
      <w:r w:rsidR="0001100F">
        <w:rPr>
          <w:b/>
          <w:i/>
        </w:rPr>
        <w:t>i</w:t>
      </w:r>
      <w:r w:rsidRPr="007D4F2D">
        <w:rPr>
          <w:b/>
          <w:i/>
        </w:rPr>
        <w:t>mprovement in service or lowering of cost to consumers (TW</w:t>
      </w:r>
      <w:r w:rsidR="00402E6E">
        <w:rPr>
          <w:b/>
          <w:i/>
        </w:rPr>
        <w:t xml:space="preserve">C </w:t>
      </w:r>
      <w:r w:rsidRPr="007D4F2D">
        <w:rPr>
          <w:b/>
          <w:i/>
        </w:rPr>
        <w:t>§ 13.246(c)(8)</w:t>
      </w:r>
      <w:r w:rsidR="00402E6E">
        <w:rPr>
          <w:b/>
          <w:i/>
        </w:rPr>
        <w:t>,</w:t>
      </w:r>
      <w:r w:rsidRPr="007D4F2D">
        <w:rPr>
          <w:b/>
          <w:i/>
        </w:rPr>
        <w:t xml:space="preserve"> 16 TAC §</w:t>
      </w:r>
      <w:r w:rsidR="00402E6E" w:rsidRPr="007D4F2D">
        <w:rPr>
          <w:b/>
          <w:i/>
        </w:rPr>
        <w:t>§</w:t>
      </w:r>
      <w:r w:rsidRPr="007D4F2D">
        <w:rPr>
          <w:b/>
          <w:i/>
        </w:rPr>
        <w:t xml:space="preserve"> 24.227(e)(8)</w:t>
      </w:r>
      <w:r w:rsidR="00402E6E">
        <w:rPr>
          <w:b/>
          <w:i/>
        </w:rPr>
        <w:t>, 24.239(h)(5)(H)</w:t>
      </w:r>
      <w:r w:rsidRPr="007D4F2D">
        <w:rPr>
          <w:b/>
          <w:i/>
        </w:rPr>
        <w:t>).</w:t>
      </w:r>
      <w:r w:rsidRPr="00C366FF">
        <w:rPr>
          <w:rFonts w:cs="Times New Roman"/>
          <w:b/>
          <w:i/>
        </w:rPr>
        <w:t xml:space="preserve"> </w:t>
      </w:r>
    </w:p>
    <w:p w14:paraId="61DC65C4" w14:textId="601EC703" w:rsidR="00C90F1A" w:rsidRPr="00F57BF4" w:rsidRDefault="00661E02" w:rsidP="00D502CB">
      <w:pPr>
        <w:pStyle w:val="NoSpacing"/>
        <w:ind w:left="360"/>
        <w:jc w:val="both"/>
        <w:rPr>
          <w:rFonts w:cs="Times New Roman"/>
        </w:rPr>
      </w:pPr>
      <w:r w:rsidRPr="00F57BF4">
        <w:t>Patterson Water</w:t>
      </w:r>
      <w:r w:rsidR="0064757D" w:rsidRPr="00F57BF4">
        <w:t xml:space="preserve"> </w:t>
      </w:r>
      <w:r w:rsidR="00C90F1A" w:rsidRPr="00F57BF4">
        <w:rPr>
          <w:rFonts w:cs="Times New Roman"/>
        </w:rPr>
        <w:t xml:space="preserve">will continue to provide water service to the existing customers in the area. </w:t>
      </w:r>
      <w:r w:rsidR="00AE4B86" w:rsidRPr="00F57BF4">
        <w:rPr>
          <w:rFonts w:cs="Times New Roman"/>
        </w:rPr>
        <w:t xml:space="preserve">There will be no change in the quality or cost of service to customers. </w:t>
      </w:r>
      <w:r w:rsidR="00C90F1A" w:rsidRPr="00F57BF4">
        <w:rPr>
          <w:rFonts w:cs="Times New Roman"/>
        </w:rPr>
        <w:t xml:space="preserve"> </w:t>
      </w:r>
    </w:p>
    <w:p w14:paraId="5F38F415" w14:textId="77777777" w:rsidR="00C90F1A" w:rsidRPr="00F57BF4" w:rsidRDefault="00C90F1A" w:rsidP="00C90F1A">
      <w:pPr>
        <w:pStyle w:val="NoSpacing"/>
        <w:jc w:val="both"/>
        <w:rPr>
          <w:rFonts w:cs="Times New Roman"/>
        </w:rPr>
      </w:pPr>
    </w:p>
    <w:p w14:paraId="26F8A857" w14:textId="271C8537" w:rsidR="00C90F1A" w:rsidRPr="00F57BF4" w:rsidRDefault="00402E6E" w:rsidP="00C90F1A">
      <w:pPr>
        <w:pStyle w:val="NoSpacing"/>
        <w:tabs>
          <w:tab w:val="left" w:pos="720"/>
        </w:tabs>
        <w:autoSpaceDE w:val="0"/>
        <w:autoSpaceDN w:val="0"/>
        <w:adjustRightInd w:val="0"/>
        <w:jc w:val="both"/>
        <w:rPr>
          <w:rFonts w:cs="Times New Roman"/>
        </w:rPr>
      </w:pPr>
      <w:r>
        <w:t>Patterson and Perrin</w:t>
      </w:r>
      <w:r w:rsidRPr="00F57BF4" w:rsidDel="00402E6E">
        <w:t xml:space="preserve"> </w:t>
      </w:r>
      <w:r w:rsidR="00C90F1A" w:rsidRPr="00F57BF4">
        <w:rPr>
          <w:rFonts w:cs="Times New Roman"/>
        </w:rPr>
        <w:t>meet all of the requirements of</w:t>
      </w:r>
      <w:r w:rsidR="008643DF">
        <w:rPr>
          <w:rFonts w:cs="Times New Roman"/>
        </w:rPr>
        <w:t xml:space="preserve"> </w:t>
      </w:r>
      <w:r w:rsidR="008643DF" w:rsidRPr="008643DF">
        <w:rPr>
          <w:rFonts w:cs="Times New Roman"/>
        </w:rPr>
        <w:t>TWC §§ 13.241 and 13.246 and 16 TAC §§ 24.227 and 24.239</w:t>
      </w:r>
      <w:r w:rsidR="00C90F1A" w:rsidRPr="00F57BF4">
        <w:rPr>
          <w:rFonts w:cs="Times New Roman"/>
        </w:rPr>
        <w:t xml:space="preserve">. Approving this application to transfer water </w:t>
      </w:r>
      <w:r w:rsidR="00C90F1A" w:rsidRPr="00F57BF4">
        <w:rPr>
          <w:rFonts w:cs="Times New Roman"/>
          <w:bCs/>
        </w:rPr>
        <w:t xml:space="preserve">facilities in the requested area, and </w:t>
      </w:r>
      <w:r w:rsidR="00661E02" w:rsidRPr="00F57BF4">
        <w:rPr>
          <w:rFonts w:cs="Times New Roman"/>
          <w:bCs/>
        </w:rPr>
        <w:t>all</w:t>
      </w:r>
      <w:r w:rsidR="00C90F1A" w:rsidRPr="00F57BF4">
        <w:rPr>
          <w:rFonts w:cs="Times New Roman"/>
          <w:bCs/>
        </w:rPr>
        <w:t xml:space="preserve"> of the water service area</w:t>
      </w:r>
      <w:r w:rsidR="00C90F1A" w:rsidRPr="00F57BF4">
        <w:rPr>
          <w:rFonts w:cs="Times New Roman"/>
        </w:rPr>
        <w:t xml:space="preserve"> of the water CCN No. </w:t>
      </w:r>
      <w:r w:rsidR="00661E02" w:rsidRPr="00F57BF4">
        <w:rPr>
          <w:rFonts w:cs="Times New Roman"/>
        </w:rPr>
        <w:t>12196</w:t>
      </w:r>
      <w:r>
        <w:rPr>
          <w:rFonts w:cs="Times New Roman"/>
        </w:rPr>
        <w:t xml:space="preserve"> to Patterson</w:t>
      </w:r>
      <w:r w:rsidR="00C90F1A" w:rsidRPr="00F57BF4">
        <w:rPr>
          <w:rFonts w:cs="Times New Roman"/>
          <w:bCs/>
        </w:rPr>
        <w:t>,</w:t>
      </w:r>
      <w:r>
        <w:rPr>
          <w:rFonts w:cs="Times New Roman"/>
          <w:bCs/>
        </w:rPr>
        <w:t xml:space="preserve"> </w:t>
      </w:r>
      <w:r w:rsidR="00C90F1A" w:rsidRPr="00F57BF4">
        <w:rPr>
          <w:rFonts w:cs="Times New Roman"/>
        </w:rPr>
        <w:t>and</w:t>
      </w:r>
      <w:r w:rsidR="00902AAE" w:rsidRPr="00F57BF4">
        <w:rPr>
          <w:rFonts w:cs="Times New Roman"/>
        </w:rPr>
        <w:t xml:space="preserve"> </w:t>
      </w:r>
      <w:r w:rsidR="00C90F1A" w:rsidRPr="00F57BF4">
        <w:rPr>
          <w:rFonts w:cs="Times New Roman"/>
        </w:rPr>
        <w:t xml:space="preserve">amending water CCN No. </w:t>
      </w:r>
      <w:r w:rsidR="00661E02" w:rsidRPr="00F57BF4">
        <w:rPr>
          <w:rFonts w:cs="Times New Roman"/>
        </w:rPr>
        <w:t>13248</w:t>
      </w:r>
      <w:r w:rsidR="00C90F1A" w:rsidRPr="00F57BF4">
        <w:rPr>
          <w:rFonts w:cs="Times New Roman"/>
        </w:rPr>
        <w:t xml:space="preserve"> is necessary for the service, accommodation, convenience and safety of the public.</w:t>
      </w:r>
    </w:p>
    <w:p w14:paraId="2C5EDBDC" w14:textId="77777777" w:rsidR="00C90F1A" w:rsidRPr="00F57BF4" w:rsidRDefault="00C90F1A" w:rsidP="00C90F1A">
      <w:pPr>
        <w:pStyle w:val="NoSpacing"/>
        <w:tabs>
          <w:tab w:val="left" w:pos="720"/>
        </w:tabs>
        <w:autoSpaceDE w:val="0"/>
        <w:autoSpaceDN w:val="0"/>
        <w:adjustRightInd w:val="0"/>
        <w:jc w:val="both"/>
        <w:rPr>
          <w:rFonts w:cs="Times New Roman"/>
        </w:rPr>
      </w:pPr>
    </w:p>
    <w:p w14:paraId="4E2560FC" w14:textId="77777777" w:rsidR="00C90F1A" w:rsidRPr="00F57BF4" w:rsidRDefault="00C366FF" w:rsidP="007D4F2D">
      <w:pPr>
        <w:pStyle w:val="BodyText"/>
        <w:spacing w:after="0"/>
        <w:ind w:left="360" w:hanging="360"/>
        <w:jc w:val="both"/>
        <w:rPr>
          <w:rFonts w:eastAsia="Times New Roman" w:cs="Times New Roman"/>
          <w:b/>
          <w:u w:val="single"/>
        </w:rPr>
      </w:pPr>
      <w:r w:rsidRPr="00F57BF4">
        <w:rPr>
          <w:rFonts w:eastAsia="Times New Roman" w:cs="Times New Roman"/>
          <w:b/>
        </w:rPr>
        <w:t xml:space="preserve">4. </w:t>
      </w:r>
      <w:r w:rsidRPr="00F57BF4">
        <w:rPr>
          <w:rFonts w:eastAsia="Times New Roman" w:cs="Times New Roman"/>
          <w:b/>
        </w:rPr>
        <w:tab/>
      </w:r>
      <w:r w:rsidR="00C90F1A" w:rsidRPr="00F57BF4">
        <w:rPr>
          <w:rFonts w:eastAsia="Times New Roman" w:cs="Times New Roman"/>
          <w:b/>
          <w:u w:val="single"/>
        </w:rPr>
        <w:t>Recommendation</w:t>
      </w:r>
    </w:p>
    <w:p w14:paraId="0B068A21" w14:textId="5C72200B" w:rsidR="00C90F1A" w:rsidRDefault="0064757D" w:rsidP="00C90F1A">
      <w:bookmarkStart w:id="7" w:name="_Hlk53566061"/>
      <w:r w:rsidRPr="00F57BF4">
        <w:rPr>
          <w:rFonts w:eastAsia="Calibri"/>
        </w:rPr>
        <w:t>Based on the above information, I</w:t>
      </w:r>
      <w:r w:rsidR="00C90F1A" w:rsidRPr="00F57BF4">
        <w:t xml:space="preserve"> </w:t>
      </w:r>
      <w:bookmarkEnd w:id="7"/>
      <w:r w:rsidR="00C90F1A" w:rsidRPr="00F57BF4">
        <w:t xml:space="preserve">recommend that the Commission find that the transaction will serve the public interest and allow </w:t>
      </w:r>
      <w:r w:rsidR="00402E6E">
        <w:t xml:space="preserve">Patterson and Perrin </w:t>
      </w:r>
      <w:r w:rsidR="00C90F1A" w:rsidRPr="00F57BF4">
        <w:t xml:space="preserve">to proceed with the proposed transaction. </w:t>
      </w:r>
      <w:r w:rsidR="009A5AE4">
        <w:t>N</w:t>
      </w:r>
      <w:r w:rsidR="00C90F1A" w:rsidRPr="00F57BF4">
        <w:t xml:space="preserve">o deposits are held by </w:t>
      </w:r>
      <w:r w:rsidR="00902AAE" w:rsidRPr="00F57BF4">
        <w:t xml:space="preserve">Perrin </w:t>
      </w:r>
      <w:r w:rsidR="00C90F1A" w:rsidRPr="005D41FF">
        <w:t xml:space="preserve">for the </w:t>
      </w:r>
      <w:r w:rsidR="00C90F1A">
        <w:t>customers being served</w:t>
      </w:r>
      <w:r w:rsidR="00C90F1A" w:rsidRPr="005D41FF">
        <w:t xml:space="preserve">. </w:t>
      </w:r>
    </w:p>
    <w:p w14:paraId="14EDBAA7" w14:textId="77777777" w:rsidR="00DA36E8" w:rsidRDefault="00DA36E8" w:rsidP="008C469B">
      <w:pPr>
        <w:tabs>
          <w:tab w:val="left" w:pos="1170"/>
        </w:tabs>
        <w:spacing w:after="120"/>
      </w:pP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C3EF6" w14:textId="77777777" w:rsidR="00BC0DCD" w:rsidRDefault="00BC0DCD">
      <w:r>
        <w:separator/>
      </w:r>
    </w:p>
  </w:endnote>
  <w:endnote w:type="continuationSeparator" w:id="0">
    <w:p w14:paraId="6ABDC5E2" w14:textId="77777777" w:rsidR="00BC0DCD" w:rsidRDefault="00BC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FF183" w14:textId="77777777" w:rsidR="00BC0DCD" w:rsidRDefault="00BC0DCD">
      <w:r>
        <w:separator/>
      </w:r>
    </w:p>
  </w:footnote>
  <w:footnote w:type="continuationSeparator" w:id="0">
    <w:p w14:paraId="2F4EECFC" w14:textId="77777777" w:rsidR="00BC0DCD" w:rsidRDefault="00BC0DCD">
      <w:r>
        <w:continuationSeparator/>
      </w:r>
    </w:p>
  </w:footnote>
  <w:footnote w:id="1">
    <w:p w14:paraId="65ECAD44" w14:textId="77777777" w:rsidR="00593A9E" w:rsidRPr="001E4D2F" w:rsidRDefault="00593A9E" w:rsidP="00593A9E">
      <w:pPr>
        <w:pStyle w:val="FootnoteText"/>
        <w:spacing w:before="120"/>
      </w:pPr>
      <w:r>
        <w:tab/>
      </w:r>
      <w:r w:rsidRPr="001E4D2F">
        <w:rPr>
          <w:rStyle w:val="FootnoteReference"/>
        </w:rPr>
        <w:footnoteRef/>
      </w:r>
      <w:r w:rsidRPr="001E4D2F">
        <w:t xml:space="preserve"> </w:t>
      </w:r>
      <w:r>
        <w:t xml:space="preserve"> </w:t>
      </w:r>
      <w:r>
        <w:rPr>
          <w:i/>
        </w:rPr>
        <w:t xml:space="preserve">See </w:t>
      </w:r>
      <w:r w:rsidRPr="001E4D2F">
        <w:t>16 TAC § 24.11</w:t>
      </w:r>
      <w:r>
        <w:t>(e)(2).</w:t>
      </w:r>
    </w:p>
  </w:footnote>
  <w:footnote w:id="2">
    <w:p w14:paraId="43BFFF1E" w14:textId="77777777" w:rsidR="00593A9E" w:rsidRPr="00B71513" w:rsidRDefault="00593A9E" w:rsidP="00593A9E">
      <w:pPr>
        <w:pStyle w:val="FootnoteText"/>
        <w:spacing w:before="120"/>
      </w:pPr>
      <w:r>
        <w:tab/>
      </w:r>
      <w:r w:rsidRPr="00B71513">
        <w:rPr>
          <w:rStyle w:val="FootnoteReference"/>
        </w:rPr>
        <w:footnoteRef/>
      </w:r>
      <w:r w:rsidRPr="00B71513">
        <w:t xml:space="preserve"> </w:t>
      </w:r>
      <w:r>
        <w:t xml:space="preserve"> </w:t>
      </w:r>
      <w:r w:rsidRPr="00B71513">
        <w:rPr>
          <w:i/>
        </w:rPr>
        <w:t>Id</w:t>
      </w:r>
      <w:r w:rsidRPr="00B71513">
        <w:t>.</w:t>
      </w:r>
    </w:p>
  </w:footnote>
  <w:footnote w:id="3">
    <w:p w14:paraId="37AAED94" w14:textId="214433EB" w:rsidR="00593A9E" w:rsidRPr="00B5062B" w:rsidRDefault="00593A9E" w:rsidP="00593A9E">
      <w:pPr>
        <w:pStyle w:val="FootnoteText"/>
        <w:spacing w:before="120"/>
      </w:pPr>
      <w:r>
        <w:tab/>
      </w:r>
      <w:r w:rsidRPr="00B5062B">
        <w:rPr>
          <w:rStyle w:val="FootnoteReference"/>
        </w:rPr>
        <w:footnoteRef/>
      </w:r>
      <w:r w:rsidR="009A5AE4">
        <w:t xml:space="preserve"> </w:t>
      </w:r>
      <w:r w:rsidRPr="00B5062B">
        <w:t xml:space="preserve"> Application at 114 (Jul. 14, 2020)</w:t>
      </w:r>
      <w:r>
        <w:t>.</w:t>
      </w:r>
    </w:p>
  </w:footnote>
  <w:footnote w:id="4">
    <w:p w14:paraId="33690BC7" w14:textId="0FDCAC68" w:rsidR="00593A9E" w:rsidRPr="00B5062B" w:rsidRDefault="00593A9E" w:rsidP="00593A9E">
      <w:pPr>
        <w:pStyle w:val="FootnoteText"/>
        <w:spacing w:before="120"/>
      </w:pPr>
      <w:r w:rsidRPr="00B5062B">
        <w:tab/>
      </w:r>
      <w:r w:rsidRPr="00B5062B">
        <w:rPr>
          <w:rStyle w:val="FootnoteReference"/>
        </w:rPr>
        <w:footnoteRef/>
      </w:r>
      <w:r w:rsidR="009A5AE4">
        <w:t xml:space="preserve"> </w:t>
      </w:r>
      <w:r w:rsidRPr="00B5062B">
        <w:t xml:space="preserve"> </w:t>
      </w:r>
      <w:r w:rsidRPr="00B5062B">
        <w:rPr>
          <w:i/>
          <w:iCs/>
        </w:rPr>
        <w:t>Id</w:t>
      </w:r>
      <w:r w:rsidRPr="00B5062B">
        <w:t>.</w:t>
      </w:r>
    </w:p>
  </w:footnote>
  <w:footnote w:id="5">
    <w:p w14:paraId="5FF58FEE" w14:textId="508883C1" w:rsidR="00593A9E" w:rsidRPr="00B5062B" w:rsidRDefault="00593A9E" w:rsidP="00593A9E">
      <w:pPr>
        <w:pStyle w:val="FootnoteText"/>
        <w:spacing w:before="120"/>
      </w:pPr>
      <w:r w:rsidRPr="00B5062B">
        <w:tab/>
      </w:r>
      <w:r w:rsidRPr="00B5062B">
        <w:rPr>
          <w:rStyle w:val="FootnoteReference"/>
        </w:rPr>
        <w:footnoteRef/>
      </w:r>
      <w:r w:rsidR="009A5AE4">
        <w:t xml:space="preserve"> </w:t>
      </w:r>
      <w:r w:rsidRPr="00B5062B">
        <w:t xml:space="preserve"> </w:t>
      </w:r>
      <w:r w:rsidRPr="00B5062B">
        <w:rPr>
          <w:i/>
          <w:iCs/>
        </w:rPr>
        <w:t>Id</w:t>
      </w:r>
      <w:r w:rsidRPr="00B5062B">
        <w:t>. at 112</w:t>
      </w:r>
      <w:r w:rsidR="002A4032">
        <w:t>,</w:t>
      </w:r>
      <w:r w:rsidRPr="00B5062B">
        <w:t xml:space="preserve"> 116.</w:t>
      </w:r>
    </w:p>
  </w:footnote>
  <w:footnote w:id="6">
    <w:p w14:paraId="6A9F97F7" w14:textId="59A62FD4" w:rsidR="00593A9E" w:rsidRPr="008D64DB" w:rsidRDefault="00593A9E" w:rsidP="00593A9E">
      <w:pPr>
        <w:pStyle w:val="FootnoteText"/>
        <w:spacing w:before="120"/>
      </w:pPr>
      <w:r w:rsidRPr="00B5062B">
        <w:tab/>
      </w:r>
      <w:r w:rsidRPr="00B5062B">
        <w:rPr>
          <w:rStyle w:val="FootnoteReference"/>
        </w:rPr>
        <w:footnoteRef/>
      </w:r>
      <w:r w:rsidR="009A5AE4">
        <w:t xml:space="preserve"> </w:t>
      </w:r>
      <w:r>
        <w:t xml:space="preserve"> </w:t>
      </w:r>
      <w:r>
        <w:rPr>
          <w:i/>
          <w:iCs/>
        </w:rPr>
        <w:t>Id</w:t>
      </w:r>
      <w:r>
        <w:t>. at 117.</w:t>
      </w:r>
      <w:r w:rsidRPr="00B5062B">
        <w:t xml:space="preserve"> </w:t>
      </w:r>
    </w:p>
  </w:footnote>
  <w:footnote w:id="7">
    <w:p w14:paraId="0795DE43" w14:textId="29746B16" w:rsidR="00593A9E" w:rsidRPr="008D64DB" w:rsidRDefault="00593A9E" w:rsidP="00593A9E">
      <w:pPr>
        <w:pStyle w:val="FootnoteText"/>
        <w:spacing w:before="120"/>
      </w:pPr>
      <w:r w:rsidRPr="008D64DB">
        <w:tab/>
      </w:r>
      <w:r w:rsidRPr="008D64DB">
        <w:rPr>
          <w:rStyle w:val="FootnoteReference"/>
        </w:rPr>
        <w:footnoteRef/>
      </w:r>
      <w:r w:rsidR="009A5AE4">
        <w:t xml:space="preserve"> </w:t>
      </w:r>
      <w:r w:rsidRPr="008D64DB">
        <w:t xml:space="preserve"> </w:t>
      </w:r>
      <w:r w:rsidR="00474940">
        <w:t xml:space="preserve">Applicant’s </w:t>
      </w:r>
      <w:r w:rsidRPr="008D64DB">
        <w:t xml:space="preserve">Response to Staff’s First </w:t>
      </w:r>
      <w:r w:rsidR="00474940">
        <w:t>Request for Information to Patterson Water Supply Corporation</w:t>
      </w:r>
      <w:r w:rsidRPr="008D64DB">
        <w:t xml:space="preserve"> at 2 (Sep. 1</w:t>
      </w:r>
      <w:r w:rsidR="009B41C8">
        <w:t>6</w:t>
      </w:r>
      <w:r w:rsidRPr="008D64DB">
        <w:t>, 2020)</w:t>
      </w:r>
      <w:r>
        <w:t>.</w:t>
      </w:r>
    </w:p>
  </w:footnote>
  <w:footnote w:id="8">
    <w:p w14:paraId="1B7C69AA" w14:textId="556A76CE" w:rsidR="00593A9E" w:rsidRPr="008D64DB" w:rsidRDefault="00593A9E" w:rsidP="00593A9E">
      <w:pPr>
        <w:pStyle w:val="FootnoteText"/>
        <w:spacing w:before="120"/>
      </w:pPr>
      <w:r w:rsidRPr="008D64DB">
        <w:tab/>
      </w:r>
      <w:r w:rsidRPr="008D64DB">
        <w:rPr>
          <w:rStyle w:val="FootnoteReference"/>
        </w:rPr>
        <w:footnoteRef/>
      </w:r>
      <w:r w:rsidR="009A5AE4">
        <w:t xml:space="preserve"> </w:t>
      </w:r>
      <w:r w:rsidRPr="008D64DB">
        <w:t xml:space="preserve"> Application at 103</w:t>
      </w:r>
      <w:r w:rsidR="009A5AE4">
        <w:t>-</w:t>
      </w:r>
      <w:r w:rsidRPr="008D64DB">
        <w:t>104</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3151A" w14:textId="77777777" w:rsidR="00DA36E8" w:rsidRDefault="00DA36E8">
    <w:pPr>
      <w:pStyle w:val="Header"/>
      <w:jc w:val="center"/>
      <w:rPr>
        <w:b/>
        <w:i/>
        <w:sz w:val="38"/>
      </w:rPr>
    </w:pPr>
    <w:r>
      <w:rPr>
        <w:b/>
        <w:i/>
        <w:sz w:val="38"/>
      </w:rPr>
      <w:t>Public Utility Commission of Texas</w:t>
    </w:r>
  </w:p>
  <w:p w14:paraId="72FD703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FC7E6A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5C02A"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925"/>
    <w:rsid w:val="00007F5F"/>
    <w:rsid w:val="0001100F"/>
    <w:rsid w:val="000A4737"/>
    <w:rsid w:val="00116570"/>
    <w:rsid w:val="001B40FD"/>
    <w:rsid w:val="0028111B"/>
    <w:rsid w:val="002A4032"/>
    <w:rsid w:val="002E15B4"/>
    <w:rsid w:val="00305EBB"/>
    <w:rsid w:val="00315848"/>
    <w:rsid w:val="003641E9"/>
    <w:rsid w:val="00386ADC"/>
    <w:rsid w:val="003E0B1C"/>
    <w:rsid w:val="00402E6E"/>
    <w:rsid w:val="004157D4"/>
    <w:rsid w:val="004249AC"/>
    <w:rsid w:val="00440187"/>
    <w:rsid w:val="00474940"/>
    <w:rsid w:val="004B607C"/>
    <w:rsid w:val="004E21C0"/>
    <w:rsid w:val="004F48D1"/>
    <w:rsid w:val="00500A7B"/>
    <w:rsid w:val="0052550E"/>
    <w:rsid w:val="005625F8"/>
    <w:rsid w:val="00593A9E"/>
    <w:rsid w:val="005F0CAD"/>
    <w:rsid w:val="006027E3"/>
    <w:rsid w:val="00634906"/>
    <w:rsid w:val="0064757D"/>
    <w:rsid w:val="0065396F"/>
    <w:rsid w:val="00661E02"/>
    <w:rsid w:val="0067217A"/>
    <w:rsid w:val="00746EFE"/>
    <w:rsid w:val="007836B4"/>
    <w:rsid w:val="007A17DC"/>
    <w:rsid w:val="007D2463"/>
    <w:rsid w:val="007D4F2D"/>
    <w:rsid w:val="007E4EE0"/>
    <w:rsid w:val="007F1039"/>
    <w:rsid w:val="008262FF"/>
    <w:rsid w:val="008643DF"/>
    <w:rsid w:val="008C469B"/>
    <w:rsid w:val="00902AAE"/>
    <w:rsid w:val="0091083F"/>
    <w:rsid w:val="009A16B0"/>
    <w:rsid w:val="009A5AE4"/>
    <w:rsid w:val="009B41C8"/>
    <w:rsid w:val="00A7691E"/>
    <w:rsid w:val="00AD09CD"/>
    <w:rsid w:val="00AD39DB"/>
    <w:rsid w:val="00AE4B86"/>
    <w:rsid w:val="00B04F39"/>
    <w:rsid w:val="00B56DD2"/>
    <w:rsid w:val="00BC0DCD"/>
    <w:rsid w:val="00C06E5C"/>
    <w:rsid w:val="00C366FF"/>
    <w:rsid w:val="00C90F1A"/>
    <w:rsid w:val="00CB1C5E"/>
    <w:rsid w:val="00D2069E"/>
    <w:rsid w:val="00D2266F"/>
    <w:rsid w:val="00D24180"/>
    <w:rsid w:val="00D474D7"/>
    <w:rsid w:val="00D502CB"/>
    <w:rsid w:val="00DA36E8"/>
    <w:rsid w:val="00E06950"/>
    <w:rsid w:val="00E31925"/>
    <w:rsid w:val="00EA5690"/>
    <w:rsid w:val="00EC1B31"/>
    <w:rsid w:val="00F57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0195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paragraph" w:styleId="FootnoteText">
    <w:name w:val="footnote text"/>
    <w:basedOn w:val="Normal"/>
    <w:link w:val="FootnoteTextChar"/>
    <w:uiPriority w:val="99"/>
    <w:semiHidden/>
    <w:unhideWhenUsed/>
    <w:rsid w:val="00593A9E"/>
    <w:rPr>
      <w:sz w:val="20"/>
    </w:rPr>
  </w:style>
  <w:style w:type="character" w:customStyle="1" w:styleId="FootnoteTextChar">
    <w:name w:val="Footnote Text Char"/>
    <w:basedOn w:val="DefaultParagraphFont"/>
    <w:link w:val="FootnoteText"/>
    <w:uiPriority w:val="99"/>
    <w:semiHidden/>
    <w:rsid w:val="00593A9E"/>
  </w:style>
  <w:style w:type="character" w:styleId="FootnoteReference">
    <w:name w:val="footnote reference"/>
    <w:basedOn w:val="DefaultParagraphFont"/>
    <w:semiHidden/>
    <w:rsid w:val="00593A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1314</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2020-11-16T16:45:00Z</dcterms:created>
  <dcterms:modified xsi:type="dcterms:W3CDTF">2020-11-16T16:48:00Z</dcterms:modified>
</cp:coreProperties>
</file>